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B8" w:rsidRDefault="004B46B8" w:rsidP="004B46B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sz w:val="14"/>
          <w:szCs w:val="14"/>
          <w:lang w:val="en-US" w:eastAsia="ru-RU"/>
        </w:rPr>
      </w:pPr>
      <w:r w:rsidRPr="004B46B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BANZAI!</w:t>
      </w:r>
    </w:p>
    <w:p w:rsidR="004B46B8" w:rsidRPr="004B46B8" w:rsidRDefault="004B46B8" w:rsidP="004B46B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t>ТОКИО – ОДАЙБА - КАМАКУРА - ФУДЗИЯМА - КИОТО – АРАСИЯМА - НАРА - УДЗИ</w:t>
      </w:r>
      <w:r w:rsidRPr="004B46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8 дней / 7 ночей</w:t>
      </w:r>
      <w:r w:rsidRPr="004B4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Гостиницы 3*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желанию возможно проживание в отелях 4****) </w:t>
      </w:r>
    </w:p>
    <w:p w:rsidR="004B46B8" w:rsidRPr="004B46B8" w:rsidRDefault="004B46B8" w:rsidP="004B46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********************* 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КРАСОЧНОЕ ШОУ КИМОНО</w:t>
      </w:r>
      <w:r w:rsidRPr="004B46B8">
        <w:rPr>
          <w:rFonts w:ascii="Times New Roman" w:eastAsia="Times New Roman" w:hAnsi="Times New Roman" w:cs="Times New Roman"/>
          <w:color w:val="00B050"/>
          <w:lang w:eastAsia="ru-RU"/>
        </w:rPr>
        <w:t xml:space="preserve"> </w:t>
      </w:r>
      <w:r w:rsidRPr="004B46B8">
        <w:rPr>
          <w:rFonts w:ascii="Times New Roman" w:eastAsia="Times New Roman" w:hAnsi="Times New Roman" w:cs="Times New Roman"/>
          <w:color w:val="00B050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УЧАСТИЕ В ТРАДИЦИОННОЙ ЧАЙНОЙ ЦЕРЕМОНИИ </w:t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br/>
        <w:t xml:space="preserve">АНСАМБЛЬ САМУРАЙСКИХ ДОМОВ </w:t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br/>
        <w:t>ЗАГАДОЧНЫЙ ФИЛОСОФСКИЙ САД КАМНЕЙ</w:t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br/>
        <w:t>ЛЕДОВО-ЛАВОВАЯ ПЕЩЕРА ФУДЗИЯМЫ И СКАЗОЧНЫЕ ВИДЫ НА ФУДЗИ</w:t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br/>
        <w:t>ТЕРМАЛЬНЫЕ ИСТОЧНИКИ</w:t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color w:val="339966"/>
          <w:lang w:eastAsia="ru-RU"/>
        </w:rPr>
        <w:t>ГАЛЕРЕЯ ИЗ 10.000 СИНТОИСТСКИХ ВОРОТ ТОРИИ</w:t>
      </w:r>
      <w:r w:rsidRPr="004B46B8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********************* </w:t>
      </w:r>
    </w:p>
    <w:p w:rsidR="004B46B8" w:rsidRPr="004B46B8" w:rsidRDefault="004B46B8" w:rsidP="004B46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ДАТЫ ТУРОВ</w:t>
      </w:r>
    </w:p>
    <w:p w:rsidR="004B46B8" w:rsidRPr="00E42D5B" w:rsidRDefault="004B46B8" w:rsidP="004B46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2020</w:t>
      </w:r>
      <w:r w:rsidRPr="004B46B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 прилета в Токио - день отлета из Токио)</w:t>
      </w:r>
    </w:p>
    <w:p w:rsidR="009A77E9" w:rsidRDefault="009A77E9" w:rsidP="004B46B8">
      <w:pPr>
        <w:spacing w:after="0" w:line="240" w:lineRule="atLeast"/>
        <w:jc w:val="center"/>
        <w:rPr>
          <w:b/>
          <w:lang w:val="en-US"/>
        </w:rPr>
      </w:pPr>
      <w:r w:rsidRPr="009A77E9">
        <w:rPr>
          <w:b/>
        </w:rPr>
        <w:t>3 - 10 января</w:t>
      </w:r>
      <w:r w:rsidRPr="009A77E9">
        <w:rPr>
          <w:b/>
        </w:rPr>
        <w:br/>
        <w:t>22 - 29 февраля</w:t>
      </w:r>
      <w:r w:rsidRPr="009A77E9">
        <w:rPr>
          <w:b/>
        </w:rPr>
        <w:br/>
        <w:t>11 - 18 апреля</w:t>
      </w:r>
      <w:r w:rsidRPr="009A77E9">
        <w:rPr>
          <w:b/>
        </w:rPr>
        <w:br/>
        <w:t>22 - 29 августа</w:t>
      </w:r>
      <w:r w:rsidRPr="009A77E9">
        <w:rPr>
          <w:b/>
        </w:rPr>
        <w:br/>
        <w:t>10 - 17 октября</w:t>
      </w:r>
      <w:r w:rsidRPr="009A77E9">
        <w:rPr>
          <w:b/>
        </w:rPr>
        <w:br/>
        <w:t>22 - 29 ноября</w:t>
      </w:r>
      <w:r w:rsidRPr="009A77E9">
        <w:rPr>
          <w:b/>
        </w:rPr>
        <w:br/>
        <w:t>19 - 26 декабря</w:t>
      </w:r>
    </w:p>
    <w:p w:rsidR="004B46B8" w:rsidRPr="004B46B8" w:rsidRDefault="004B46B8" w:rsidP="004B46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Цена тура на 1 чел </w:t>
      </w:r>
      <w:r w:rsidRPr="004B46B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ДВУХМЕСТНОМ РАЗМЕЩЕНИИ с завтраком – </w:t>
      </w:r>
      <w:r w:rsidRPr="004B46B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USD 2,5</w:t>
      </w:r>
      <w:r w:rsidR="00E42D5B" w:rsidRPr="009A77E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5</w:t>
      </w:r>
      <w:r w:rsidRPr="004B46B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0</w:t>
      </w:r>
      <w:r w:rsidRPr="004B46B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Доплата за </w:t>
      </w:r>
      <w:proofErr w:type="spellStart"/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сингл</w:t>
      </w:r>
      <w:proofErr w:type="spellEnd"/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USD 250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за ребенка до 12 лет за тур (третий в номере) - USD 180</w:t>
      </w:r>
    </w:p>
    <w:p w:rsidR="004B46B8" w:rsidRPr="004B46B8" w:rsidRDefault="004B46B8" w:rsidP="004B46B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цену включено: экскурсии и трансферы с русским гидом, транспортное обслуживание, 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входные билеты, проживание в гостиницах и питание по программе. 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цену не включено: страховка, авиабилет </w:t>
      </w:r>
      <w:proofErr w:type="gramStart"/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международного</w:t>
      </w:r>
      <w:proofErr w:type="gramEnd"/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авиаперелета, 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все, что не указано в программе.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Цена в долларах может корректироваться при резком изменении курса иены к доллару. </w:t>
      </w:r>
    </w:p>
    <w:p w:rsidR="004B46B8" w:rsidRPr="004B46B8" w:rsidRDefault="004B46B8" w:rsidP="004B4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ПРОГРАММА ТУРА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 в аэропорту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любого рейса. Трансфер в отель.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в отеле после 15:00. Размещение, отдых.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</w:t>
      </w:r>
      <w:r w:rsidRPr="004B4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 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Обзорная экскурсия по </w:t>
      </w:r>
      <w:r w:rsidRPr="004B46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Токио</w:t>
      </w:r>
      <w:r w:rsidRPr="004B4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городу самурайской героической истории и новейших технологий, изменивших жизнь людей всей планеты.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Футуристический искусственный остров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Одайба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Токийском заливе, к которому ведет живописный Мост радуги. Именно здесь развернется строительство части новых спортивных объектов к летней Токийской Олимпиаде 2020 года. На набережной гостей столицы приветствует Статуя Свободы, у которой многие стремятся запечатлеться на память на фоне леса высотных зданий, обрамляющих Токийский залив. Японцы приезжают 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Одайба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 и дышать морским воздухом, туристы - 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смотреть на небоскребы и пробовать на глаз жизнь в 22 веке.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5637"/>
      </w:tblGrid>
      <w:tr w:rsidR="004B46B8" w:rsidRPr="004B46B8" w:rsidTr="004B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6B8" w:rsidRPr="004B46B8" w:rsidRDefault="004B46B8" w:rsidP="004B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0A850" wp14:editId="5F05DA08">
                  <wp:extent cx="2612390" cy="1947545"/>
                  <wp:effectExtent l="0" t="0" r="0" b="0"/>
                  <wp:docPr id="2" name="Рисунок 2" descr="http://www.japan4all.ru/shared/images/clients/2016/Jan-May/MD_OedoOnsen_6May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apan4all.ru/shared/images/clients/2016/Jan-May/MD_OedoOnsen_6May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vAlign w:val="center"/>
            <w:hideMark/>
          </w:tcPr>
          <w:p w:rsidR="004B46B8" w:rsidRPr="004B46B8" w:rsidRDefault="004B46B8" w:rsidP="004B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комплекса </w:t>
            </w:r>
            <w:r w:rsidRPr="004B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Легенды об </w:t>
            </w:r>
            <w:proofErr w:type="spellStart"/>
            <w:r w:rsidRPr="004B4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Эдо</w:t>
            </w:r>
            <w:proofErr w:type="spellEnd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термальными источниками.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комплексе воссоздан квартал </w:t>
            </w:r>
            <w:proofErr w:type="spellStart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Эдо</w:t>
            </w:r>
            <w:proofErr w:type="spellEnd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назывался до середины 19 века Токио.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Служащие одеты в старинные одежды,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посетители одеваются в легкие летние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кимоно – </w:t>
            </w:r>
            <w:proofErr w:type="spellStart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юката</w:t>
            </w:r>
            <w:proofErr w:type="spellEnd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Можно выбрать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нескольких вариантов </w:t>
            </w:r>
            <w:proofErr w:type="spellStart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юката</w:t>
            </w:r>
            <w:proofErr w:type="spellEnd"/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той расцветки, которая Вам больше всего </w:t>
            </w:r>
            <w:r w:rsidRPr="004B4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понравится. </w:t>
            </w:r>
          </w:p>
        </w:tc>
      </w:tr>
    </w:tbl>
    <w:p w:rsidR="004B46B8" w:rsidRPr="004B46B8" w:rsidRDefault="004B46B8" w:rsidP="004B4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улочках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купить сувениры и отведать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сфотографироваться с ниндзя и узнать свою судьбу у японского гадателя. Перед тем как окунаться в термальные источники, можно сделать за дополнительную плату японский массаж сиацу.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Модернистский район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Синдзюку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Японии был дан ста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стр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оительству высотных зданий. Сейчас это место называют Вторым центром Токио, и здесь находится губернаторство, здание которого является одним из главных символов японской столицы. Со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смотровой площадки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высоте 205 м в здании токийской администрации предстает весь город, а в ясную погоду – и вершина священной горы Фудзияма. Небоскреб в форме кокона 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CocoonTower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высотой 204 м, ставший в 2008 году победителем международного конкурса оригинальных высотных зданий планеты, который проводится с 2000 года фондом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Эмпорис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Скайскрэйпер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Синтоистское святилище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Мэйдзи</w:t>
      </w:r>
      <w:proofErr w:type="spellEnd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дзингу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отцу-основателю современной Японии, императору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Муцухито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 нему ведет усыпанная гравием широкая дорога с огромными воротами тории. Парк при храме известен редкой красоты ирисами. Окружённое деревьями здание храма является характерным примером уникальной японской храмовой архитектуры в стиле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Нагарэдзукури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6B8" w:rsidRPr="004B46B8" w:rsidRDefault="004B46B8" w:rsidP="004B46B8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и даже исправить свою судьбу можно с помощью таинственного синтоистского гадания в храме.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Напротив храма – спортивный комплекс, своей формой напоминающий гибрид «летающей тарелки» и синтоистского храма с его острой крышей. В этом комплексе,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здание администрации Токио был построен знаменитым архитектором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Кэндзо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Тангэ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1964 году проходили первые на японской земле Олимпийские Игры. После перестройки в этом же комплексе будет проходить часть соревнований Олимпиады 2020 года, когда Токио снова будет принимать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олипийцев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молодежной моды и культуры – квартал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Харадзюку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выходным здесь собирается яркая и модная японская молодежь с причудливыми прическами и в оригинальных нарядах, живые герои мультиков-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анимэ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районе 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Омотэсандо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находится один из лучших в Токио магазинов сувенирных товаров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Oriental</w:t>
      </w:r>
      <w:proofErr w:type="spellEnd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Bazaar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славится широким выбором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юката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(легкое летнее кимоно), национальной посуды, разнообразных товаров для дома в японском стиле.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Омотесандо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 архитектурным музеем под открытым небом, поскольку здесь представлена широкая палитра творений наиболее выдающихся архитекторов мира.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Площадь Императорского дворца, где растут более 2000 японских сосен Мацу, считающихся в Японии символом долголетия. Арочный каменный Двойной мост 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Нидзюбаси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получивший такое название благодаря своему пейзажному отражению в чистых водах дворцового канала.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первый из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сёгунов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 здесь строить свой замок в 1590 г. В период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Эдо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потомки превратили замок в крупнейший в мире.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 и его семья живут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западной части территории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Императорского дворца, которая была восстановлена после Второй мировой войны. Публика допускается сюда дважды в год: в день рождения императора и в праздник Нового года.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Центральный квартал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Гиндза</w:t>
      </w:r>
      <w:proofErr w:type="spellEnd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Гиндзы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построенное в 1894 году здание универмага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башенкой с часами, которые каждый час отбивают время.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Экскурсия к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Фудзияме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4350"/>
      </w:tblGrid>
      <w:tr w:rsidR="004B46B8" w:rsidRPr="004B46B8" w:rsidTr="004B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6B8" w:rsidRPr="004B46B8" w:rsidRDefault="004B46B8" w:rsidP="004B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457281" wp14:editId="3546AB49">
                  <wp:extent cx="1805305" cy="2861945"/>
                  <wp:effectExtent l="0" t="0" r="4445" b="0"/>
                  <wp:docPr id="3" name="Рисунок 3" descr="http://www.japan4all.ru/shared/images/clients/2010%20-%202012/Banzai_Oct-10_19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apan4all.ru/shared/images/clients/2010%20-%202012/Banzai_Oct-10_19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vAlign w:val="center"/>
            <w:hideMark/>
          </w:tcPr>
          <w:p w:rsidR="004B46B8" w:rsidRPr="004B46B8" w:rsidRDefault="004B46B8" w:rsidP="004B4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Ансамбль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традиционных старинных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самурайских </w:t>
            </w:r>
            <w:r w:rsidRPr="004B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домов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минка</w:t>
            </w:r>
            <w:proofErr w:type="spellEnd"/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 подножия </w:t>
            </w:r>
            <w:proofErr w:type="spellStart"/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Фудзи</w:t>
            </w:r>
            <w:proofErr w:type="spellEnd"/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можно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познакомиться с бытом жителей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средневековой Японии. Здесь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представлены самурайские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доспехи и мечи, шелковые коконы,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рисовые циновки татами,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различные ремесленные изделия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даже старинные детские игрушки,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некоторые из которых очень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напоминают русские матрешки.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Здесь можно отведать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блюда старинной кухни и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сфотографироваться на память </w:t>
            </w:r>
            <w:r w:rsidRPr="004B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экзотичном окружении. </w:t>
            </w:r>
          </w:p>
        </w:tc>
      </w:tr>
    </w:tbl>
    <w:p w:rsidR="004B46B8" w:rsidRPr="004B46B8" w:rsidRDefault="004B46B8" w:rsidP="004B46B8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домов с крышами из рисовой соломы представляют собой фантастический пейзаж старинной Японии на фоне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Облачившись в наряды самурая или женское кимоно, мы можем стать органичной частью этого пейзажа и запечатлеться на память в таком исключительно экзотичном виде. (Переодевание в национальные одежды проводится несколько раз в течение дня, дополнительная плата 10 </w:t>
      </w:r>
      <w:proofErr w:type="spellStart"/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</w:t>
      </w:r>
      <w:proofErr w:type="spellEnd"/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Ледово-лавовая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пещера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Фудзиямой, уходящая вглубь на 150-200 м. Ледяные сталактиты можно увидеть даже жарким летом. Большинство пещер в районе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образовались в результате многократного извержения вулкана в 864 году.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музея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можно познакомиться с интересными экспонатами, в том числе с образцами застывшей лавы с вулкана.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вина с виноградников у Фудзиямы.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станцию, переезд на скоростном поезде в Киото/Осака. Встреча РГ у вагона поезда. Трансфер в отель.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 в отеле.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Обзорная экскурсия по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Киото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городу, который на протяжении многих веков служил резиденцией императоров Японии.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камней в Храме покоящегося дракона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Рёандзи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камней посреди океана волн из белого гравия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одного камня ниоткуда не видно. Философы дзэн-буддизма видели в этом глубокий смысл, сводящийся к тому, что Человеку невозможно достичь абсолютного познания Истины. 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Понять разумом сущее - это лишь шаги, уводящие от Истины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,- гласит одно из центральных положений дзэн-буддизма, осознать которое призван помочь людям Сад камней.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Храм чистой воды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Киёмидзу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называют храмом влюбленных. Веранда храма, расположенного на скале, образует площадку, которая нависает над огромной пропастью. Под верандой есть источник желаний – существует поверье, что если загадать желание и трижды выпить воды из источника, то это желание сбудется. Рядом с источником – синтоистское святилище, где в нескольких метрах друг от друга лежат обвязанные жгутами из рисовой соломы два камня Любви. Считается, что если точно пройти с закрытыми глазами от камня к камню, то это принесёт счастье в любви.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шоу-показ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кимоно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030"/>
        <w:gridCol w:w="2745"/>
      </w:tblGrid>
      <w:tr w:rsidR="004B46B8" w:rsidRPr="004B46B8" w:rsidTr="004B46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6B8" w:rsidRPr="004B46B8" w:rsidRDefault="004B46B8" w:rsidP="004B46B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8630EDF" wp14:editId="6B3E645D">
                  <wp:extent cx="1899920" cy="2861945"/>
                  <wp:effectExtent l="0" t="0" r="5080" b="0"/>
                  <wp:docPr id="4" name="Рисунок 4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46B8" w:rsidRPr="004B46B8" w:rsidRDefault="004B46B8" w:rsidP="004B46B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D3E71" wp14:editId="52715C3A">
                  <wp:extent cx="1876425" cy="2885440"/>
                  <wp:effectExtent l="0" t="0" r="9525" b="0"/>
                  <wp:docPr id="5" name="Рисунок 5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8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B46B8" w:rsidRPr="004B46B8" w:rsidRDefault="004B46B8" w:rsidP="004B46B8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EBFB7A" wp14:editId="351B726E">
                  <wp:extent cx="1686560" cy="2885440"/>
                  <wp:effectExtent l="0" t="0" r="8890" b="0"/>
                  <wp:docPr id="6" name="Рисунок 6" descr="height=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ight=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28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6B8" w:rsidRPr="004B46B8" w:rsidRDefault="004B46B8" w:rsidP="004B46B8">
      <w:pPr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по кварталу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гейш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 вечерам можно увидеть спешащих в свои «чайные домики» гейш и их учениц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особенных кимоно с длинными рукавами.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Храм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Фусими</w:t>
      </w:r>
      <w:proofErr w:type="spellEnd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-Инари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снимался популярный фильм Мемуары гейши. К храму ведет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своеобразная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галлерея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10.000 синтоистских ворот - Тории. По легенде, человек может очиститься от своих грехов, пройдя сквозь вереницу Тории.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павильон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Кинкакудзи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первоначально был построен в 1397 году. Он стоит у кромки пруда, отражаясь в его поверхности, и благодаря этому «парит» над землей, вызывая ощущение призрачности своего существования. Павильон окружен извилистыми японскими соснами, создающими очарование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традицонного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японского пейзажа.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Свободный день.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желающих - дополнительная групповая экскурсия.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Выписка из гостиницы.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Экскурсия в самую древнюю столицу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чайный город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поезде.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 Нара был возведён в начале VIII века, по образцу китайской столицы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Чанъань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столицей с 710 по 784 год. Воздвигнутый в эпоху Нара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восточный храм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Тодайдзи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связан с утверждением буддизма в стране. Он является самым большим деревянным сооружением в мире, входит в список культурного мирового наследия ЮНЕСКО. Главным божеством храма является Будда Бесконечного Света - воплощение солнца, 15-ти метровая бронзовая статуя которого находится в главном строении храмового комплекса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Дайбуцудэн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Выше по склону находится огромный медный колокол весом в 21 т, в который отбивают 108 ударов в Новый год.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храмы находятся на территории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парка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естественным лесом, населенным оленями. Сейчас олени ручные, и туристы с удовольствием их кормят печеньем. Если поднять руку с печеньем повыше над головой, то олени начинают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кланятся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выпрашивая лакомство.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самых высоких в стране пятиярусная 55-метровая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пагода 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Годзю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-но-то, являющаяся символом Нары.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Древний город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 эпоху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Хэйан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разворачивались действия исторического романа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Гэндзи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Моногатари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встречает нас элитными сортами японского зеленого чая, которым славится теперь это место. Мы посетим чайный домик и станем участниками традиционной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чайной церемонии.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центральной торговой улице, где можно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чай, но и всевозможные продукты с использованием чая: лапшу, печенье, желе, рисовые сладости, мороженое и даже суп.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Желающие могут посетить буддийский монастырь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Бёдоин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изображен на японской 10-иеновой монете и является памятником архитектурного наследия ЮНЕСКО. 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Допплата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за 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входные билеты.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станцию Киото. Переезд на поезде-пуле «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синкансен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Токио, самостоятельно в отель в Токио. (5 мин пешком).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рисепшн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Экскурсия в древнюю столицу и современный город-курорт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Камакура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Буддийский храм Богини Милосердия -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Хасэдэра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Каннон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основном строении храма находится известная позолоченная скульптура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одиннадцатиликой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богини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высота — 9,3 м, это самая высокая деревянная скульптура в Японии. По преданию, она была изготовлена в 721 г. Другой достопримечательностью храма является гигантский колокол, отлитый в 1264 г. Хитроумный вращающийся домик с сутрами шутка буддийского монаха. 1421 изображения божества благополучия и счастья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Дайкокутэн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Богиня любви и божество красоты в пещере буддийских монахов, куда и сейчас стремятся попасть японские девушки из всех уголков страны, чтобы быть красивыми.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Будда (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Дайбуцу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бронзовая статуя Будды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высотой в 13,5 м и весом около 94 тонн. Созданная в 1252 году статуя пережила мощные цунами и разрушительные землетрясения. Статуя – полая внутри, и желающие могут войти внутрь и подняться по винтовой лестнице к голове статуи.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Синтоистский храм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Цуругаока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Хатимангу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божеству воинов. К храму ведет Мост вечной жизни, перекинутый через пруд с лотосами. Существует поверье, что, если вы сможете взобраться и пройти по скользкому мосту, когда его поливают мощными потоками воды, без помощи рук, вас ожидает долгая жизнь. По обе стороны от ведущей от моста дороги находятся два пруда – жизни и смерти. Рядом с храмом аллею пересекает 150-метровый проход. Здесь воины первого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упражнялись в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ябусамэ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стрельбе из лука с лошади. В апреле и сентябре можно стать очевидцем праздников, во время которых воины, одетые в наряды периода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стреляют из лука, сидя верхом на скачущей лошади. Перед храмом находится сцена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Майдэн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предположительно состоялась свадьба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это самое дорогое место для свадебных церемоний, записываться на которые необходимо почти за год.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Удивительный «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денежный источник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пещере на территории синтоистского храма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Бэнтэн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народному поверью, если помыть в этом источнике деньги из своего кошелька, то синтоистские боги будут охранять кошелек от истощения, и пускай небольшие, но деньги всегда в нем будут водиться. «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означает по-японски «мыть деньги», и некоторым иностранцам в ХХ веке это дало основание для другого толкования смысла процедуры «мытья» денег в синтоистском храме.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Улица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Комати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многочисленными магазинами ремесленных и сувенирных товаров.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к остановке автобуса шаттл до отеля в аэропорту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самостоятельный переезд до отеля. Билеты на автобус включены.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день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в отеле.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 в аэропорт </w:t>
      </w:r>
      <w:proofErr w:type="spellStart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рейсу на бесплатном автобусе шаттл-бас от гостиницы (5-10 мин). </w:t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 </w:t>
      </w:r>
      <w:r w:rsidRPr="004B4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 экскурсий может быть изменена. 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Группы являются сборными и международными по составу. 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утерянные вещи компания ответственности не несет. </w:t>
      </w:r>
      <w:r w:rsidRPr="004B46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Время ожидания опоздавших при сборах группы и во время экскурсий – 5 минут.</w:t>
      </w:r>
    </w:p>
    <w:p w:rsidR="009161B4" w:rsidRPr="009A77E9" w:rsidRDefault="009A77E9" w:rsidP="009A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A7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4B46B8" w:rsidRPr="004B46B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ВСЕ ЭКСКУРСИИ - С РУССКИМ ГИДОМ</w:t>
      </w:r>
    </w:p>
    <w:p w:rsidR="009A77E9" w:rsidRPr="00B4042C" w:rsidRDefault="009A77E9" w:rsidP="009A77E9">
      <w:pPr>
        <w:spacing w:after="0" w:line="240" w:lineRule="atLeast"/>
        <w:ind w:left="-1134"/>
        <w:jc w:val="center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>По вопросам</w:t>
      </w:r>
      <w:r w:rsidRPr="00B4042C">
        <w:rPr>
          <w:rFonts w:ascii="Times New Roman" w:hAnsi="Times New Roman" w:cs="Times New Roman"/>
          <w:sz w:val="24"/>
          <w:szCs w:val="24"/>
        </w:rPr>
        <w:t xml:space="preserve"> 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>бронирования</w:t>
      </w:r>
      <w:r w:rsidRPr="00B4042C">
        <w:rPr>
          <w:rFonts w:ascii="Times New Roman" w:hAnsi="Times New Roman" w:cs="Times New Roman"/>
          <w:sz w:val="24"/>
          <w:szCs w:val="24"/>
        </w:rPr>
        <w:t xml:space="preserve"> 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>просим обращаться</w:t>
      </w:r>
    </w:p>
    <w:p w:rsidR="009A77E9" w:rsidRPr="00B4042C" w:rsidRDefault="009A77E9" w:rsidP="009A77E9">
      <w:pPr>
        <w:spacing w:after="0" w:line="240" w:lineRule="atLeast"/>
        <w:ind w:left="-1134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r w:rsidRPr="00B4042C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по </w:t>
      </w:r>
      <w:r w:rsidRPr="00B4042C">
        <w:rPr>
          <w:rFonts w:ascii="Times New Roman" w:hAnsi="Times New Roman" w:cs="Times New Roman"/>
          <w:color w:val="000080"/>
          <w:sz w:val="24"/>
          <w:szCs w:val="24"/>
        </w:rPr>
        <w:t>тел./факс: +38 (044) 238 08 48</w:t>
      </w:r>
    </w:p>
    <w:p w:rsidR="009A77E9" w:rsidRPr="00B4042C" w:rsidRDefault="009A77E9" w:rsidP="009A77E9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e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  <w:t>-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it-IT"/>
        </w:rPr>
        <w:t>mail</w:t>
      </w:r>
      <w:r w:rsidRPr="00B4042C">
        <w:rPr>
          <w:rFonts w:ascii="Times New Roman" w:hAnsi="Times New Roman" w:cs="Times New Roman"/>
          <w:bCs/>
          <w:color w:val="000080"/>
          <w:sz w:val="24"/>
          <w:szCs w:val="24"/>
          <w:lang w:val="en-US"/>
        </w:rPr>
        <w:t xml:space="preserve">: </w:t>
      </w:r>
      <w:r w:rsidRPr="00B4042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it-IT"/>
        </w:rPr>
        <w:t>sales</w:t>
      </w:r>
      <w:r w:rsidRPr="00B4042C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/>
        </w:rPr>
        <w:t>4</w:t>
      </w:r>
      <w:hyperlink r:id="rId10" w:history="1"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panukraine</w:t>
        </w:r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B4042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9A77E9" w:rsidRPr="009A77E9" w:rsidRDefault="009A77E9" w:rsidP="009A77E9">
      <w:pPr>
        <w:spacing w:after="0" w:line="240" w:lineRule="atLeast"/>
        <w:ind w:left="-1134"/>
        <w:jc w:val="center"/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</w:pPr>
      <w:r w:rsidRPr="00B4042C">
        <w:rPr>
          <w:rFonts w:ascii="Times New Roman" w:hAnsi="Times New Roman" w:cs="Times New Roman"/>
          <w:color w:val="000080"/>
          <w:sz w:val="24"/>
          <w:szCs w:val="24"/>
        </w:rPr>
        <w:t>Вишнякова</w:t>
      </w:r>
      <w:r w:rsidRPr="00B4042C">
        <w:rPr>
          <w:rFonts w:ascii="Times New Roman" w:hAnsi="Times New Roman" w:cs="Times New Roman"/>
          <w:color w:val="000080"/>
          <w:sz w:val="24"/>
          <w:szCs w:val="24"/>
          <w:lang w:val="en-US"/>
        </w:rPr>
        <w:t xml:space="preserve"> </w:t>
      </w:r>
      <w:r w:rsidRPr="00B4042C">
        <w:rPr>
          <w:rFonts w:ascii="Times New Roman" w:hAnsi="Times New Roman" w:cs="Times New Roman"/>
          <w:color w:val="000080"/>
          <w:sz w:val="24"/>
          <w:szCs w:val="24"/>
        </w:rPr>
        <w:t>Яна</w:t>
      </w:r>
      <w:bookmarkStart w:id="0" w:name="_GoBack"/>
      <w:bookmarkEnd w:id="0"/>
    </w:p>
    <w:sectPr w:rsidR="009A77E9" w:rsidRPr="009A77E9" w:rsidSect="009A77E9">
      <w:pgSz w:w="11906" w:h="16838"/>
      <w:pgMar w:top="56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B8"/>
    <w:rsid w:val="004B46B8"/>
    <w:rsid w:val="009161B4"/>
    <w:rsid w:val="009A77E9"/>
    <w:rsid w:val="00C610BE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34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v@panukraine.kiev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4</cp:revision>
  <dcterms:created xsi:type="dcterms:W3CDTF">2019-11-20T10:25:00Z</dcterms:created>
  <dcterms:modified xsi:type="dcterms:W3CDTF">2020-03-02T12:27:00Z</dcterms:modified>
</cp:coreProperties>
</file>