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00" w:rsidRDefault="00F4665F" w:rsidP="0093084D">
      <w:pPr>
        <w:pStyle w:val="Default"/>
        <w:rPr>
          <w:b/>
          <w:color w:val="auto"/>
          <w:sz w:val="32"/>
          <w:szCs w:val="20"/>
          <w:lang w:val="en-US"/>
        </w:rPr>
      </w:pPr>
      <w:bookmarkStart w:id="0" w:name="_GoBack"/>
      <w:bookmarkEnd w:id="0"/>
      <w:r>
        <w:rPr>
          <w:b/>
          <w:noProof/>
          <w:sz w:val="32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-368300</wp:posOffset>
            </wp:positionV>
            <wp:extent cx="1617345" cy="438150"/>
            <wp:effectExtent l="0" t="0" r="1905" b="0"/>
            <wp:wrapNone/>
            <wp:docPr id="27" name="Bild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" t="18800" r="6956" b="1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3128645</wp:posOffset>
            </wp:positionH>
            <wp:positionV relativeFrom="margin">
              <wp:posOffset>-264160</wp:posOffset>
            </wp:positionV>
            <wp:extent cx="3276600" cy="809625"/>
            <wp:effectExtent l="0" t="0" r="0" b="9525"/>
            <wp:wrapNone/>
            <wp:docPr id="28" name="Bild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84D" w:rsidRPr="003F6284" w:rsidRDefault="0093084D" w:rsidP="0093084D">
      <w:pPr>
        <w:pStyle w:val="Default"/>
        <w:rPr>
          <w:sz w:val="28"/>
          <w:szCs w:val="28"/>
        </w:rPr>
      </w:pPr>
      <w:r w:rsidRPr="003F6284">
        <w:rPr>
          <w:b/>
          <w:color w:val="auto"/>
          <w:sz w:val="32"/>
          <w:szCs w:val="20"/>
          <w:lang w:val="en-US"/>
        </w:rPr>
        <w:t xml:space="preserve">Спектр медицинских услуг </w:t>
      </w:r>
      <w:r w:rsidR="00481C93">
        <w:rPr>
          <w:b/>
          <w:color w:val="auto"/>
          <w:sz w:val="32"/>
          <w:szCs w:val="20"/>
          <w:lang w:val="en-US"/>
        </w:rPr>
        <w:t>Клиники Нюрнберг</w:t>
      </w:r>
      <w:r w:rsidRPr="003F6284">
        <w:rPr>
          <w:b/>
          <w:bCs/>
          <w:sz w:val="28"/>
          <w:szCs w:val="28"/>
        </w:rPr>
        <w:t xml:space="preserve"> </w:t>
      </w:r>
    </w:p>
    <w:p w:rsidR="0093084D" w:rsidRPr="0093084D" w:rsidRDefault="0093084D" w:rsidP="00E55078">
      <w:pPr>
        <w:pStyle w:val="Default"/>
        <w:spacing w:before="120" w:line="276" w:lineRule="auto"/>
        <w:jc w:val="both"/>
        <w:rPr>
          <w:color w:val="auto"/>
          <w:sz w:val="22"/>
          <w:szCs w:val="20"/>
          <w:lang w:val="en-US"/>
        </w:rPr>
      </w:pPr>
      <w:r w:rsidRPr="0093084D">
        <w:rPr>
          <w:color w:val="auto"/>
          <w:sz w:val="22"/>
          <w:szCs w:val="20"/>
          <w:lang w:val="en-US"/>
        </w:rPr>
        <w:t xml:space="preserve">Медицинский центр </w:t>
      </w:r>
      <w:r w:rsidR="00481C93">
        <w:rPr>
          <w:color w:val="auto"/>
          <w:sz w:val="22"/>
          <w:szCs w:val="20"/>
          <w:lang w:val="en-US"/>
        </w:rPr>
        <w:t>Клиника Нюрнберг,</w:t>
      </w:r>
      <w:r w:rsidRPr="0093084D">
        <w:rPr>
          <w:color w:val="auto"/>
          <w:sz w:val="22"/>
          <w:szCs w:val="20"/>
          <w:lang w:val="en-US"/>
        </w:rPr>
        <w:t xml:space="preserve"> действующий уже в течение нескольких десятилетий, </w:t>
      </w:r>
      <w:r w:rsidR="00E55078">
        <w:rPr>
          <w:color w:val="auto"/>
          <w:sz w:val="22"/>
          <w:szCs w:val="20"/>
          <w:lang w:val="en-US"/>
        </w:rPr>
        <w:br/>
      </w:r>
      <w:r w:rsidRPr="0093084D">
        <w:rPr>
          <w:color w:val="auto"/>
          <w:sz w:val="22"/>
          <w:szCs w:val="20"/>
          <w:lang w:val="en-US"/>
        </w:rPr>
        <w:t xml:space="preserve">располагает обширным опытом лечения пациентов со всего мира и предлагает весь спектр медицинских услуг экстра-класса. </w:t>
      </w:r>
    </w:p>
    <w:p w:rsidR="0093084D" w:rsidRPr="0093084D" w:rsidRDefault="00481C93" w:rsidP="00E55078">
      <w:pPr>
        <w:pStyle w:val="Default"/>
        <w:spacing w:before="120" w:line="276" w:lineRule="auto"/>
        <w:jc w:val="both"/>
        <w:rPr>
          <w:color w:val="auto"/>
          <w:sz w:val="22"/>
          <w:szCs w:val="20"/>
          <w:lang w:val="en-US"/>
        </w:rPr>
      </w:pPr>
      <w:r>
        <w:rPr>
          <w:color w:val="auto"/>
          <w:sz w:val="22"/>
          <w:szCs w:val="20"/>
          <w:lang w:val="en-US"/>
        </w:rPr>
        <w:t>Клиника Нюрнберг</w:t>
      </w:r>
      <w:r w:rsidR="00E55078">
        <w:rPr>
          <w:color w:val="auto"/>
          <w:sz w:val="22"/>
          <w:szCs w:val="20"/>
          <w:lang w:val="en-US"/>
        </w:rPr>
        <w:t xml:space="preserve"> является </w:t>
      </w:r>
      <w:r w:rsidR="00E55078" w:rsidRPr="0093084D">
        <w:rPr>
          <w:color w:val="auto"/>
          <w:sz w:val="22"/>
          <w:szCs w:val="20"/>
          <w:lang w:val="en-US"/>
        </w:rPr>
        <w:t xml:space="preserve">одной из крупнейших коммунальных больниц Европы </w:t>
      </w:r>
      <w:r w:rsidR="00E55078">
        <w:rPr>
          <w:color w:val="auto"/>
          <w:sz w:val="22"/>
          <w:szCs w:val="20"/>
          <w:lang w:val="en-US"/>
        </w:rPr>
        <w:t xml:space="preserve">и </w:t>
      </w:r>
      <w:r w:rsidR="0093084D" w:rsidRPr="0093084D">
        <w:rPr>
          <w:color w:val="auto"/>
          <w:sz w:val="22"/>
          <w:szCs w:val="20"/>
          <w:lang w:val="en-US"/>
        </w:rPr>
        <w:t>предлагает высокий уровень д</w:t>
      </w:r>
      <w:r w:rsidR="00216118">
        <w:rPr>
          <w:color w:val="auto"/>
          <w:sz w:val="22"/>
          <w:szCs w:val="20"/>
          <w:lang w:val="en-US"/>
        </w:rPr>
        <w:t xml:space="preserve">иагностики и терапии в рамках </w:t>
      </w:r>
      <w:r w:rsidR="00EB561C">
        <w:rPr>
          <w:color w:val="auto"/>
          <w:sz w:val="22"/>
          <w:szCs w:val="20"/>
          <w:lang w:val="en-US"/>
        </w:rPr>
        <w:t>42</w:t>
      </w:r>
      <w:r w:rsidR="0093084D" w:rsidRPr="0093084D">
        <w:rPr>
          <w:color w:val="auto"/>
          <w:sz w:val="22"/>
          <w:szCs w:val="20"/>
          <w:lang w:val="en-US"/>
        </w:rPr>
        <w:t xml:space="preserve"> специализированных клиник и отделений. </w:t>
      </w:r>
      <w:r w:rsidR="00E55078">
        <w:rPr>
          <w:color w:val="auto"/>
          <w:sz w:val="22"/>
          <w:szCs w:val="20"/>
          <w:lang w:val="en-US"/>
        </w:rPr>
        <w:br/>
      </w:r>
      <w:r w:rsidR="0093084D" w:rsidRPr="0093084D">
        <w:rPr>
          <w:color w:val="auto"/>
          <w:sz w:val="22"/>
          <w:szCs w:val="20"/>
          <w:lang w:val="en-US"/>
        </w:rPr>
        <w:t xml:space="preserve">В медицинском центре под одной крышей работают всемирно известные врачи, специализирующиеся в областях сердечно-сосудистой хирургии, травматологии и ортопедии, кардиологии, онкологии, урологии, неврологии и других направлений. </w:t>
      </w:r>
    </w:p>
    <w:p w:rsidR="0093084D" w:rsidRPr="0093084D" w:rsidRDefault="0093084D" w:rsidP="00E55078">
      <w:pPr>
        <w:pStyle w:val="Default"/>
        <w:spacing w:before="120" w:line="276" w:lineRule="auto"/>
        <w:jc w:val="both"/>
        <w:rPr>
          <w:color w:val="auto"/>
          <w:sz w:val="22"/>
          <w:szCs w:val="20"/>
          <w:lang w:val="en-US"/>
        </w:rPr>
      </w:pPr>
      <w:r w:rsidRPr="0093084D">
        <w:rPr>
          <w:color w:val="auto"/>
          <w:sz w:val="22"/>
          <w:szCs w:val="20"/>
          <w:lang w:val="en-US"/>
        </w:rPr>
        <w:t xml:space="preserve">Сотрудники медицинского центра располагают обширным опытом, как в своих областях, так и в сферах профилактической медицины, обследований, диспансерного обслуживания и консультирования, а также в общих вопросах здравоохранения. Это является залогом оптимального медицинского обслуживания и гарантирует прекрасные результаты в сферах консервативной и операционной медицины. </w:t>
      </w:r>
    </w:p>
    <w:p w:rsidR="0093084D" w:rsidRDefault="0093084D" w:rsidP="00E55078">
      <w:pPr>
        <w:spacing w:before="120" w:line="276" w:lineRule="auto"/>
        <w:jc w:val="both"/>
        <w:rPr>
          <w:rFonts w:ascii="Calibri" w:hAnsi="Calibri" w:cs="Calibri"/>
          <w:lang w:val="en-US"/>
        </w:rPr>
      </w:pPr>
      <w:r w:rsidRPr="0093084D">
        <w:rPr>
          <w:rFonts w:ascii="Calibri" w:hAnsi="Calibri" w:cs="Calibri"/>
          <w:lang w:val="en-US"/>
        </w:rPr>
        <w:t xml:space="preserve">Будучи медицинским учреждением максимального обеспечения, </w:t>
      </w:r>
      <w:r w:rsidR="00481C93">
        <w:rPr>
          <w:rFonts w:ascii="Calibri" w:hAnsi="Calibri" w:cs="Calibri"/>
          <w:lang w:val="en-US"/>
        </w:rPr>
        <w:t>Клиника Нюрнберг</w:t>
      </w:r>
      <w:r w:rsidRPr="0093084D">
        <w:rPr>
          <w:rFonts w:ascii="Calibri" w:hAnsi="Calibri" w:cs="Calibri"/>
          <w:lang w:val="en-US"/>
        </w:rPr>
        <w:t xml:space="preserve"> активно поощряет междисциплинарное сотрудничество отделений и врачей в своих стенах. В основе медицинского обслуживания здесь лежит принцип комплексного лечения пациента: поступив на лечение в одно из 38 отделений или экспертных центров комплекса, пациент не бегает по врачам: напротив, врачи, специализирующиеся в различных областях медицины, приходят к пациентам.</w:t>
      </w:r>
    </w:p>
    <w:p w:rsidR="00E55078" w:rsidRDefault="00E55078" w:rsidP="0093084D">
      <w:pPr>
        <w:spacing w:line="276" w:lineRule="auto"/>
        <w:rPr>
          <w:rFonts w:ascii="Calibri" w:hAnsi="Calibri" w:cs="Calibri"/>
          <w:b/>
          <w:i/>
          <w:sz w:val="28"/>
          <w:u w:val="single"/>
          <w:lang w:val="en-US"/>
        </w:rPr>
      </w:pPr>
    </w:p>
    <w:p w:rsidR="0093084D" w:rsidRPr="003F6284" w:rsidRDefault="0093084D" w:rsidP="0093084D">
      <w:pPr>
        <w:spacing w:line="276" w:lineRule="auto"/>
        <w:rPr>
          <w:rFonts w:ascii="Calibri" w:hAnsi="Calibri" w:cs="Calibri"/>
          <w:b/>
          <w:i/>
          <w:sz w:val="32"/>
          <w:u w:val="single"/>
          <w:lang w:val="en-US"/>
        </w:rPr>
        <w:sectPr w:rsidR="0093084D" w:rsidRPr="003F6284" w:rsidSect="003F6284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720" w:right="737" w:bottom="720" w:left="737" w:header="340" w:footer="720" w:gutter="0"/>
          <w:cols w:space="720"/>
          <w:titlePg/>
          <w:docGrid w:linePitch="299"/>
        </w:sectPr>
      </w:pPr>
      <w:r w:rsidRPr="003F6284">
        <w:rPr>
          <w:rFonts w:ascii="Calibri" w:hAnsi="Calibri" w:cs="Calibri"/>
          <w:b/>
          <w:i/>
          <w:sz w:val="28"/>
          <w:u w:val="single"/>
          <w:lang w:val="en-US"/>
        </w:rPr>
        <w:t>Клиники, институты и центры от А-Я</w:t>
      </w:r>
    </w:p>
    <w:p w:rsidR="0093084D" w:rsidRPr="003F6284" w:rsidRDefault="0093084D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lastRenderedPageBreak/>
        <w:t xml:space="preserve">Абдоминальная хирургия Акушерство </w:t>
      </w:r>
    </w:p>
    <w:p w:rsidR="0093084D" w:rsidRPr="003F6284" w:rsidRDefault="0093084D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Аллергология 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Анестезиология Гастроэнтерология 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Гематология </w:t>
      </w:r>
    </w:p>
    <w:p w:rsidR="0093084D" w:rsidRPr="003F6284" w:rsidRDefault="0093084D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Гепатология 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Геронтология </w:t>
      </w:r>
    </w:p>
    <w:p w:rsidR="0093084D" w:rsidRPr="003F6284" w:rsidRDefault="0093084D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Гинекология </w:t>
      </w:r>
    </w:p>
    <w:p w:rsidR="003F6284" w:rsidRPr="003F6284" w:rsidRDefault="0093084D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Диабетология </w:t>
      </w:r>
    </w:p>
    <w:p w:rsidR="0093084D" w:rsidRPr="003F6284" w:rsidRDefault="0093084D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Диетология </w:t>
      </w:r>
    </w:p>
    <w:p w:rsidR="0093084D" w:rsidRPr="003F6284" w:rsidRDefault="003F6284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Желудочно-кишечные </w:t>
      </w:r>
      <w:r w:rsidR="0093084D" w:rsidRPr="003F6284">
        <w:rPr>
          <w:rFonts w:ascii="Calibri" w:hAnsi="Calibri" w:cs="Calibri"/>
          <w:i/>
          <w:lang w:val="en-US"/>
        </w:rPr>
        <w:t xml:space="preserve">заболевания </w:t>
      </w:r>
    </w:p>
    <w:p w:rsidR="0093084D" w:rsidRPr="003F6284" w:rsidRDefault="0093084D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Женская Клиника 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Заболевания лёгких 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Заболевания печени 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Заболевания почек </w:t>
      </w:r>
    </w:p>
    <w:p w:rsidR="0093084D" w:rsidRPr="003F6284" w:rsidRDefault="0093084D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Зубные имплантаты Интервенциональная радиология </w:t>
      </w:r>
    </w:p>
    <w:p w:rsidR="003F6284" w:rsidRPr="003F6284" w:rsidRDefault="0093084D" w:rsidP="00E55078">
      <w:pPr>
        <w:spacing w:line="276" w:lineRule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Кардиология </w:t>
      </w:r>
    </w:p>
    <w:p w:rsidR="00E55078" w:rsidRDefault="0093084D" w:rsidP="00E55078">
      <w:pPr>
        <w:spacing w:line="276" w:lineRule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Кардиохирургия </w:t>
      </w:r>
      <w:r w:rsidR="003F6284" w:rsidRP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>Клиника Уха-Горла-Носа</w:t>
      </w:r>
      <w:r w:rsidR="003F6284">
        <w:rPr>
          <w:rFonts w:ascii="Calibri" w:hAnsi="Calibri" w:cs="Calibri"/>
          <w:i/>
          <w:lang w:val="en-US"/>
        </w:rPr>
        <w:br/>
      </w:r>
    </w:p>
    <w:p w:rsidR="0093084D" w:rsidRPr="003F6284" w:rsidRDefault="0093084D" w:rsidP="00E55078">
      <w:pPr>
        <w:spacing w:line="276" w:lineRule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lastRenderedPageBreak/>
        <w:t xml:space="preserve">Кожная клиника 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Лечение нарушений сна 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(Клиника пульмонологии) 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>Лучевая терапия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Минимально-инвазивная хирургия </w:t>
      </w:r>
      <w:r w:rsidR="003F6284" w:rsidRP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Неврология </w:t>
      </w:r>
    </w:p>
    <w:p w:rsidR="0093084D" w:rsidRPr="003F6284" w:rsidRDefault="0093084D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Нейрохирургия </w:t>
      </w:r>
      <w:r w:rsidR="003F6284" w:rsidRP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Неотложная хирургия 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Нефрология </w:t>
      </w:r>
    </w:p>
    <w:p w:rsidR="003F6284" w:rsidRDefault="003F6284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Общая хирургия </w:t>
      </w:r>
    </w:p>
    <w:p w:rsidR="0093084D" w:rsidRPr="003F6284" w:rsidRDefault="0093084D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Ожоговый центр 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Онкологическая хирургия 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Онкологические заболевания Онкология </w:t>
      </w:r>
      <w:r w:rsidR="003F6284" w:rsidRP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Офтальмология </w:t>
      </w:r>
    </w:p>
    <w:p w:rsidR="0093084D" w:rsidRPr="003F6284" w:rsidRDefault="0093084D" w:rsidP="00E55078">
      <w:pPr>
        <w:spacing w:line="276" w:lineRule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Пластическая и восстановительная хирургия Психиатрия и психотерапия Психосоматика и психотерапевтическая медицина </w:t>
      </w:r>
      <w:r w:rsidR="003F6284" w:rsidRP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>Пульмонология</w:t>
      </w:r>
    </w:p>
    <w:p w:rsidR="00E55078" w:rsidRDefault="00F4665F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161925</wp:posOffset>
            </wp:positionV>
            <wp:extent cx="1080770" cy="666750"/>
            <wp:effectExtent l="0" t="0" r="5080" b="0"/>
            <wp:wrapTight wrapText="bothSides">
              <wp:wrapPolygon edited="0">
                <wp:start x="0" y="0"/>
                <wp:lineTo x="0" y="20983"/>
                <wp:lineTo x="21321" y="20983"/>
                <wp:lineTo x="21321" y="0"/>
                <wp:lineTo x="0" y="0"/>
              </wp:wrapPolygon>
            </wp:wrapTight>
            <wp:docPr id="26" name="Bild 1" descr="bavarian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avarian healt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i/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200025</wp:posOffset>
            </wp:positionV>
            <wp:extent cx="1750695" cy="628650"/>
            <wp:effectExtent l="0" t="0" r="1905" b="0"/>
            <wp:wrapTight wrapText="bothSides">
              <wp:wrapPolygon edited="0">
                <wp:start x="0" y="0"/>
                <wp:lineTo x="0" y="20945"/>
                <wp:lineTo x="21388" y="20945"/>
                <wp:lineTo x="21388" y="0"/>
                <wp:lineTo x="0" y="0"/>
              </wp:wrapPolygon>
            </wp:wrapTight>
            <wp:docPr id="25" name="Bild 2" descr="Olympiastützpunkt Bay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Olympiastützpunkt Bayer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84D" w:rsidRPr="003F6284" w:rsidRDefault="0093084D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lastRenderedPageBreak/>
        <w:t xml:space="preserve">Реабилитационная медицина Рентгенология </w:t>
      </w:r>
    </w:p>
    <w:p w:rsidR="0093084D" w:rsidRPr="003F6284" w:rsidRDefault="0093084D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Сосудистая хирургия </w:t>
      </w:r>
      <w:r w:rsidR="003F6284" w:rsidRP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Грудная хирургия </w:t>
      </w:r>
      <w:r w:rsidR="003F6284" w:rsidRP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Урология </w:t>
      </w:r>
    </w:p>
    <w:p w:rsidR="0093084D" w:rsidRPr="003F6284" w:rsidRDefault="0093084D" w:rsidP="00E55078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Физиотерапия </w:t>
      </w:r>
      <w:r w:rsidR="003F6284" w:rsidRP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Хирургия брюшной полости Хирургия кисти </w:t>
      </w:r>
      <w:r w:rsidR="003F6284" w:rsidRP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Хирургия легких </w:t>
      </w:r>
      <w:r w:rsidR="003F6284" w:rsidRP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Хирургия прямой кишки 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Челюстно-лицевая хирургия Эндокринная хирургия Эндокринология </w:t>
      </w:r>
      <w:r w:rsidR="003F6284" w:rsidRP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Ядерная медицина </w:t>
      </w:r>
    </w:p>
    <w:p w:rsidR="0093084D" w:rsidRPr="003F6284" w:rsidRDefault="0093084D" w:rsidP="00E55078">
      <w:pPr>
        <w:spacing w:line="276" w:lineRule="auto"/>
        <w:rPr>
          <w:rFonts w:ascii="Calibri" w:hAnsi="Calibri" w:cs="Calibri"/>
          <w:i/>
          <w:lang w:val="en-US"/>
        </w:rPr>
      </w:pPr>
      <w:r w:rsidRPr="003F6284">
        <w:rPr>
          <w:rFonts w:ascii="Calibri" w:hAnsi="Calibri" w:cs="Calibri"/>
          <w:i/>
          <w:lang w:val="en-US"/>
        </w:rPr>
        <w:t xml:space="preserve">Центр лечения больных с тяжёлыми ожогами </w:t>
      </w:r>
      <w:r w:rsidR="003F6284" w:rsidRP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 xml:space="preserve">Центр пластической, реконструктивной и эстетической хирургии </w:t>
      </w:r>
      <w:r w:rsidR="003F6284">
        <w:rPr>
          <w:rFonts w:ascii="Calibri" w:hAnsi="Calibri" w:cs="Calibri"/>
          <w:i/>
          <w:lang w:val="en-US"/>
        </w:rPr>
        <w:br/>
      </w:r>
      <w:r w:rsidRPr="003F6284">
        <w:rPr>
          <w:rFonts w:ascii="Calibri" w:hAnsi="Calibri" w:cs="Calibri"/>
          <w:i/>
          <w:lang w:val="en-US"/>
        </w:rPr>
        <w:t>Сердечно-Сосудистый-Центр</w:t>
      </w:r>
    </w:p>
    <w:sectPr w:rsidR="0093084D" w:rsidRPr="003F6284" w:rsidSect="003F6284">
      <w:type w:val="continuous"/>
      <w:pgSz w:w="11907" w:h="16840" w:code="9"/>
      <w:pgMar w:top="720" w:right="737" w:bottom="720" w:left="737" w:header="340" w:footer="720" w:gutter="0"/>
      <w:cols w:num="3" w:space="13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F5" w:rsidRDefault="002813F5">
      <w:r>
        <w:separator/>
      </w:r>
    </w:p>
  </w:endnote>
  <w:endnote w:type="continuationSeparator" w:id="0">
    <w:p w:rsidR="002813F5" w:rsidRDefault="0028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EE" w:rsidRDefault="00833FEE">
    <w:pPr>
      <w:pStyle w:val="a4"/>
    </w:pPr>
    <w:r>
      <w:tab/>
    </w: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B63600">
      <w:rPr>
        <w:noProof/>
      </w:rPr>
      <w:instrText>2</w:instrText>
    </w:r>
    <w:r>
      <w:fldChar w:fldCharType="end"/>
    </w:r>
    <w:r>
      <w:instrText>&lt;</w:instrText>
    </w:r>
    <w:r>
      <w:fldChar w:fldCharType="begin"/>
    </w:r>
    <w:r>
      <w:instrText xml:space="preserve">NUMPAGES </w:instrText>
    </w:r>
    <w:r>
      <w:fldChar w:fldCharType="separate"/>
    </w:r>
    <w:r w:rsidR="00B63600">
      <w:rPr>
        <w:noProof/>
      </w:rPr>
      <w:instrText>2</w:instrText>
    </w:r>
    <w:r>
      <w:fldChar w:fldCharType="end"/>
    </w:r>
    <w:r>
      <w:instrText xml:space="preserve"> "- </w:instrText>
    </w:r>
    <w:r>
      <w:fldChar w:fldCharType="begin"/>
    </w:r>
    <w:r>
      <w:instrText>=(</w:instrText>
    </w:r>
    <w:r>
      <w:fldChar w:fldCharType="begin"/>
    </w:r>
    <w:r>
      <w:instrText>PAGE</w:instrText>
    </w:r>
    <w:r>
      <w:fldChar w:fldCharType="separate"/>
    </w:r>
    <w:r w:rsidR="0093084D">
      <w:rPr>
        <w:noProof/>
      </w:rPr>
      <w:instrText>2</w:instrText>
    </w:r>
    <w:r>
      <w:fldChar w:fldCharType="end"/>
    </w:r>
    <w:r>
      <w:instrText>+1)</w:instrText>
    </w:r>
    <w:r>
      <w:fldChar w:fldCharType="separate"/>
    </w:r>
    <w:r w:rsidR="0093084D">
      <w:rPr>
        <w:noProof/>
      </w:rPr>
      <w:instrText>3</w:instrText>
    </w:r>
    <w:r>
      <w:fldChar w:fldCharType="end"/>
    </w:r>
    <w:r>
      <w:instrText xml:space="preserve"> -"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0C" w:rsidRDefault="00FB640C" w:rsidP="00FB640C">
    <w:pPr>
      <w:overflowPunct/>
      <w:textAlignment w:val="auto"/>
      <w:rPr>
        <w:rFonts w:cs="Arial"/>
        <w:szCs w:val="22"/>
      </w:rPr>
    </w:pPr>
    <w:r>
      <w:rPr>
        <w:rFonts w:cs="Arial"/>
        <w:szCs w:val="22"/>
      </w:rPr>
      <w:t>www.klinikum-nuernberg.de</w:t>
    </w:r>
    <w:r w:rsidR="00715033">
      <w:rPr>
        <w:rFonts w:cs="Arial"/>
        <w:szCs w:val="22"/>
      </w:rPr>
      <w:t>/RU</w:t>
    </w:r>
  </w:p>
  <w:p w:rsidR="00FB640C" w:rsidRPr="009B70E5" w:rsidRDefault="00FB640C" w:rsidP="00FB640C">
    <w:pPr>
      <w:pStyle w:val="a4"/>
      <w:rPr>
        <w:szCs w:val="24"/>
      </w:rPr>
    </w:pPr>
    <w:r>
      <w:rPr>
        <w:rFonts w:cs="Arial"/>
        <w:szCs w:val="22"/>
      </w:rPr>
      <w:t>international@klinikum-nuernberg.de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F5" w:rsidRDefault="002813F5">
      <w:r>
        <w:separator/>
      </w:r>
    </w:p>
  </w:footnote>
  <w:footnote w:type="continuationSeparator" w:id="0">
    <w:p w:rsidR="002813F5" w:rsidRDefault="0028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EE" w:rsidRDefault="00833FEE">
    <w:pPr>
      <w:pStyle w:val="a5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B63600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EE" w:rsidRDefault="00833FEE">
    <w:pPr>
      <w:pStyle w:val="a5"/>
      <w:tabs>
        <w:tab w:val="left" w:pos="5245"/>
        <w:tab w:val="left" w:pos="7939"/>
      </w:tabs>
      <w:spacing w:before="220" w:after="220" w:line="200" w:lineRule="exact"/>
      <w:rPr>
        <w:rFonts w:ascii="Times New Roman" w:hAnsi="Times New Roman"/>
        <w:sz w:val="44"/>
      </w:rPr>
    </w:pPr>
    <w:r>
      <w:rPr>
        <w:rFonts w:ascii="Times New Roman" w:hAnsi="Times New Roman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AB7"/>
    <w:multiLevelType w:val="hybridMultilevel"/>
    <w:tmpl w:val="72E2BF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07187"/>
    <w:multiLevelType w:val="hybridMultilevel"/>
    <w:tmpl w:val="7AF6CAB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B05ED"/>
    <w:multiLevelType w:val="hybridMultilevel"/>
    <w:tmpl w:val="2B6402C4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D175CEC"/>
    <w:multiLevelType w:val="multilevel"/>
    <w:tmpl w:val="96FE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726D7"/>
    <w:multiLevelType w:val="hybridMultilevel"/>
    <w:tmpl w:val="5BFA1F7A"/>
    <w:lvl w:ilvl="0" w:tplc="04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E31C8"/>
    <w:multiLevelType w:val="hybridMultilevel"/>
    <w:tmpl w:val="E332A6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262E"/>
    <w:multiLevelType w:val="hybridMultilevel"/>
    <w:tmpl w:val="BAE6AEF6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93F33EB"/>
    <w:multiLevelType w:val="hybridMultilevel"/>
    <w:tmpl w:val="E0861244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C82617A"/>
    <w:multiLevelType w:val="hybridMultilevel"/>
    <w:tmpl w:val="F04AFA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9288E"/>
    <w:multiLevelType w:val="hybridMultilevel"/>
    <w:tmpl w:val="FA3C86C4"/>
    <w:lvl w:ilvl="0" w:tplc="0407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0">
    <w:nsid w:val="1DA62A7C"/>
    <w:multiLevelType w:val="hybridMultilevel"/>
    <w:tmpl w:val="A6766E48"/>
    <w:lvl w:ilvl="0" w:tplc="911A08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6145F"/>
    <w:multiLevelType w:val="hybridMultilevel"/>
    <w:tmpl w:val="5814501C"/>
    <w:lvl w:ilvl="0" w:tplc="911A08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56C05"/>
    <w:multiLevelType w:val="hybridMultilevel"/>
    <w:tmpl w:val="778C9440"/>
    <w:lvl w:ilvl="0" w:tplc="04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1724813"/>
    <w:multiLevelType w:val="hybridMultilevel"/>
    <w:tmpl w:val="490CB116"/>
    <w:lvl w:ilvl="0" w:tplc="684A4E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A783F"/>
    <w:multiLevelType w:val="hybridMultilevel"/>
    <w:tmpl w:val="B7B2D9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577D7"/>
    <w:multiLevelType w:val="hybridMultilevel"/>
    <w:tmpl w:val="65E67DC0"/>
    <w:lvl w:ilvl="0" w:tplc="04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349F6B5E"/>
    <w:multiLevelType w:val="hybridMultilevel"/>
    <w:tmpl w:val="9C367428"/>
    <w:lvl w:ilvl="0" w:tplc="0407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7">
    <w:nsid w:val="34C10FBC"/>
    <w:multiLevelType w:val="hybridMultilevel"/>
    <w:tmpl w:val="C5A022F8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85C5246"/>
    <w:multiLevelType w:val="hybridMultilevel"/>
    <w:tmpl w:val="053C0F6A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3BAD1F2C"/>
    <w:multiLevelType w:val="hybridMultilevel"/>
    <w:tmpl w:val="44B425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550798"/>
    <w:multiLevelType w:val="hybridMultilevel"/>
    <w:tmpl w:val="04C40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C969A3"/>
    <w:multiLevelType w:val="hybridMultilevel"/>
    <w:tmpl w:val="1E809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45418"/>
    <w:multiLevelType w:val="hybridMultilevel"/>
    <w:tmpl w:val="CF3814A2"/>
    <w:lvl w:ilvl="0" w:tplc="0407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89E1DD8"/>
    <w:multiLevelType w:val="hybridMultilevel"/>
    <w:tmpl w:val="0CB4D32A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E3ACC33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4F6106A7"/>
    <w:multiLevelType w:val="hybridMultilevel"/>
    <w:tmpl w:val="B92696F8"/>
    <w:lvl w:ilvl="0" w:tplc="04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C7D72"/>
    <w:multiLevelType w:val="multilevel"/>
    <w:tmpl w:val="5D4A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D6D71"/>
    <w:multiLevelType w:val="hybridMultilevel"/>
    <w:tmpl w:val="B584FB7A"/>
    <w:lvl w:ilvl="0" w:tplc="0A4AF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4478F"/>
    <w:multiLevelType w:val="hybridMultilevel"/>
    <w:tmpl w:val="423A196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CB69BA"/>
    <w:multiLevelType w:val="hybridMultilevel"/>
    <w:tmpl w:val="9228856A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FC0B9B"/>
    <w:multiLevelType w:val="hybridMultilevel"/>
    <w:tmpl w:val="13AE42B4"/>
    <w:lvl w:ilvl="0" w:tplc="0407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6BB12F17"/>
    <w:multiLevelType w:val="hybridMultilevel"/>
    <w:tmpl w:val="A440C988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79AC02A7"/>
    <w:multiLevelType w:val="hybridMultilevel"/>
    <w:tmpl w:val="B84A9A94"/>
    <w:lvl w:ilvl="0" w:tplc="589CCAF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</w:num>
  <w:num w:numId="7">
    <w:abstractNumId w:val="23"/>
  </w:num>
  <w:num w:numId="8">
    <w:abstractNumId w:val="10"/>
  </w:num>
  <w:num w:numId="9">
    <w:abstractNumId w:val="15"/>
  </w:num>
  <w:num w:numId="10">
    <w:abstractNumId w:val="9"/>
  </w:num>
  <w:num w:numId="11">
    <w:abstractNumId w:val="29"/>
  </w:num>
  <w:num w:numId="12">
    <w:abstractNumId w:val="26"/>
  </w:num>
  <w:num w:numId="13">
    <w:abstractNumId w:val="1"/>
  </w:num>
  <w:num w:numId="14">
    <w:abstractNumId w:val="20"/>
  </w:num>
  <w:num w:numId="15">
    <w:abstractNumId w:val="12"/>
  </w:num>
  <w:num w:numId="16">
    <w:abstractNumId w:val="22"/>
  </w:num>
  <w:num w:numId="17">
    <w:abstractNumId w:val="27"/>
  </w:num>
  <w:num w:numId="18">
    <w:abstractNumId w:val="16"/>
  </w:num>
  <w:num w:numId="19">
    <w:abstractNumId w:val="11"/>
  </w:num>
  <w:num w:numId="20">
    <w:abstractNumId w:val="31"/>
  </w:num>
  <w:num w:numId="21">
    <w:abstractNumId w:val="13"/>
  </w:num>
  <w:num w:numId="22">
    <w:abstractNumId w:val="17"/>
  </w:num>
  <w:num w:numId="23">
    <w:abstractNumId w:val="18"/>
  </w:num>
  <w:num w:numId="24">
    <w:abstractNumId w:val="30"/>
  </w:num>
  <w:num w:numId="25">
    <w:abstractNumId w:val="2"/>
  </w:num>
  <w:num w:numId="26">
    <w:abstractNumId w:val="21"/>
  </w:num>
  <w:num w:numId="27">
    <w:abstractNumId w:val="7"/>
  </w:num>
  <w:num w:numId="28">
    <w:abstractNumId w:val="6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4"/>
  </w:num>
  <w:num w:numId="38">
    <w:abstractNumId w:val="4"/>
  </w:num>
  <w:num w:numId="39">
    <w:abstractNumId w:val="1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0"/>
    <w:rsid w:val="00001A90"/>
    <w:rsid w:val="00003D84"/>
    <w:rsid w:val="00011686"/>
    <w:rsid w:val="00014E4E"/>
    <w:rsid w:val="00023B31"/>
    <w:rsid w:val="00024433"/>
    <w:rsid w:val="00041777"/>
    <w:rsid w:val="000421A3"/>
    <w:rsid w:val="00047780"/>
    <w:rsid w:val="00051A67"/>
    <w:rsid w:val="0005292D"/>
    <w:rsid w:val="00056275"/>
    <w:rsid w:val="0006090F"/>
    <w:rsid w:val="000620F8"/>
    <w:rsid w:val="0007424B"/>
    <w:rsid w:val="00082FFE"/>
    <w:rsid w:val="00085876"/>
    <w:rsid w:val="00091A77"/>
    <w:rsid w:val="00093C79"/>
    <w:rsid w:val="000944B3"/>
    <w:rsid w:val="0009738F"/>
    <w:rsid w:val="000A663F"/>
    <w:rsid w:val="000C4EB5"/>
    <w:rsid w:val="000D032E"/>
    <w:rsid w:val="000D5F58"/>
    <w:rsid w:val="000E09F9"/>
    <w:rsid w:val="000E1A04"/>
    <w:rsid w:val="000E65C0"/>
    <w:rsid w:val="000E7A54"/>
    <w:rsid w:val="000F47C2"/>
    <w:rsid w:val="000F6E2F"/>
    <w:rsid w:val="0010212B"/>
    <w:rsid w:val="00106E50"/>
    <w:rsid w:val="00106E5B"/>
    <w:rsid w:val="001079C8"/>
    <w:rsid w:val="001144F7"/>
    <w:rsid w:val="001234CD"/>
    <w:rsid w:val="00131A16"/>
    <w:rsid w:val="001328A3"/>
    <w:rsid w:val="001367C4"/>
    <w:rsid w:val="001401E2"/>
    <w:rsid w:val="00144801"/>
    <w:rsid w:val="001469D4"/>
    <w:rsid w:val="001505E7"/>
    <w:rsid w:val="00150675"/>
    <w:rsid w:val="001506C5"/>
    <w:rsid w:val="00152B6C"/>
    <w:rsid w:val="00154535"/>
    <w:rsid w:val="00154CE8"/>
    <w:rsid w:val="001560F1"/>
    <w:rsid w:val="0016011E"/>
    <w:rsid w:val="0016663C"/>
    <w:rsid w:val="001718F4"/>
    <w:rsid w:val="0017513D"/>
    <w:rsid w:val="001804CE"/>
    <w:rsid w:val="001855E1"/>
    <w:rsid w:val="0018628F"/>
    <w:rsid w:val="00193FF4"/>
    <w:rsid w:val="001A0544"/>
    <w:rsid w:val="001A0F19"/>
    <w:rsid w:val="001A50B8"/>
    <w:rsid w:val="001A5BB2"/>
    <w:rsid w:val="001A61CB"/>
    <w:rsid w:val="001B026E"/>
    <w:rsid w:val="001C01EA"/>
    <w:rsid w:val="001C54A6"/>
    <w:rsid w:val="001C5FF5"/>
    <w:rsid w:val="001C6876"/>
    <w:rsid w:val="001C7530"/>
    <w:rsid w:val="001D21A0"/>
    <w:rsid w:val="001D29DB"/>
    <w:rsid w:val="001D3AEE"/>
    <w:rsid w:val="001D58F9"/>
    <w:rsid w:val="001D5E8A"/>
    <w:rsid w:val="001E1EAB"/>
    <w:rsid w:val="001E275A"/>
    <w:rsid w:val="001E6736"/>
    <w:rsid w:val="001F1A97"/>
    <w:rsid w:val="001F591B"/>
    <w:rsid w:val="00207589"/>
    <w:rsid w:val="00211090"/>
    <w:rsid w:val="00214E09"/>
    <w:rsid w:val="0021515F"/>
    <w:rsid w:val="00216118"/>
    <w:rsid w:val="00217646"/>
    <w:rsid w:val="00223753"/>
    <w:rsid w:val="002354E7"/>
    <w:rsid w:val="00242257"/>
    <w:rsid w:val="00246B0D"/>
    <w:rsid w:val="00246C19"/>
    <w:rsid w:val="002475A0"/>
    <w:rsid w:val="0025119A"/>
    <w:rsid w:val="00252FB0"/>
    <w:rsid w:val="002530EE"/>
    <w:rsid w:val="00254850"/>
    <w:rsid w:val="00265E21"/>
    <w:rsid w:val="00266A69"/>
    <w:rsid w:val="002746A6"/>
    <w:rsid w:val="00274DE4"/>
    <w:rsid w:val="002813F5"/>
    <w:rsid w:val="00286F48"/>
    <w:rsid w:val="00290966"/>
    <w:rsid w:val="00297976"/>
    <w:rsid w:val="002A071D"/>
    <w:rsid w:val="002B2723"/>
    <w:rsid w:val="002B6C86"/>
    <w:rsid w:val="002D7D32"/>
    <w:rsid w:val="002F5609"/>
    <w:rsid w:val="002F6ECE"/>
    <w:rsid w:val="00302CD1"/>
    <w:rsid w:val="00304E66"/>
    <w:rsid w:val="00306D1A"/>
    <w:rsid w:val="00321C71"/>
    <w:rsid w:val="0032785A"/>
    <w:rsid w:val="00330543"/>
    <w:rsid w:val="0033136A"/>
    <w:rsid w:val="00332B38"/>
    <w:rsid w:val="00345DC4"/>
    <w:rsid w:val="00352305"/>
    <w:rsid w:val="00353098"/>
    <w:rsid w:val="0035413A"/>
    <w:rsid w:val="00360FE6"/>
    <w:rsid w:val="00363F26"/>
    <w:rsid w:val="003668D2"/>
    <w:rsid w:val="00367F64"/>
    <w:rsid w:val="00375FBA"/>
    <w:rsid w:val="003A7700"/>
    <w:rsid w:val="003A78D1"/>
    <w:rsid w:val="003B1C0F"/>
    <w:rsid w:val="003B30B0"/>
    <w:rsid w:val="003D0A7A"/>
    <w:rsid w:val="003D25BC"/>
    <w:rsid w:val="003D2878"/>
    <w:rsid w:val="003E39DA"/>
    <w:rsid w:val="003F2909"/>
    <w:rsid w:val="003F6284"/>
    <w:rsid w:val="00412AAA"/>
    <w:rsid w:val="00421ECB"/>
    <w:rsid w:val="00426534"/>
    <w:rsid w:val="0042779A"/>
    <w:rsid w:val="00430C11"/>
    <w:rsid w:val="00430DA2"/>
    <w:rsid w:val="00440F8D"/>
    <w:rsid w:val="00442F0A"/>
    <w:rsid w:val="004435FC"/>
    <w:rsid w:val="0044704D"/>
    <w:rsid w:val="00451433"/>
    <w:rsid w:val="00454D22"/>
    <w:rsid w:val="00457D30"/>
    <w:rsid w:val="00465293"/>
    <w:rsid w:val="0047221F"/>
    <w:rsid w:val="00481C93"/>
    <w:rsid w:val="004865E8"/>
    <w:rsid w:val="004A1A0D"/>
    <w:rsid w:val="004B2CBC"/>
    <w:rsid w:val="004B4A89"/>
    <w:rsid w:val="004B7D73"/>
    <w:rsid w:val="004C07B4"/>
    <w:rsid w:val="004C170C"/>
    <w:rsid w:val="004D28C7"/>
    <w:rsid w:val="004E0B47"/>
    <w:rsid w:val="004E371C"/>
    <w:rsid w:val="004F6DFD"/>
    <w:rsid w:val="004F750C"/>
    <w:rsid w:val="0050481A"/>
    <w:rsid w:val="00504DEE"/>
    <w:rsid w:val="00504FA8"/>
    <w:rsid w:val="00507F06"/>
    <w:rsid w:val="005121E5"/>
    <w:rsid w:val="0051677F"/>
    <w:rsid w:val="005168BB"/>
    <w:rsid w:val="00524E6F"/>
    <w:rsid w:val="0054128F"/>
    <w:rsid w:val="0055679B"/>
    <w:rsid w:val="00564EF4"/>
    <w:rsid w:val="00565D20"/>
    <w:rsid w:val="00567409"/>
    <w:rsid w:val="00571069"/>
    <w:rsid w:val="005A219A"/>
    <w:rsid w:val="005A432A"/>
    <w:rsid w:val="005A43EE"/>
    <w:rsid w:val="005A62F2"/>
    <w:rsid w:val="005A6ACC"/>
    <w:rsid w:val="005B285F"/>
    <w:rsid w:val="005B2F2C"/>
    <w:rsid w:val="005C0304"/>
    <w:rsid w:val="005C1CAF"/>
    <w:rsid w:val="005C75B8"/>
    <w:rsid w:val="005D03EA"/>
    <w:rsid w:val="005D5F69"/>
    <w:rsid w:val="00614984"/>
    <w:rsid w:val="00615E09"/>
    <w:rsid w:val="00616850"/>
    <w:rsid w:val="006218D4"/>
    <w:rsid w:val="00626156"/>
    <w:rsid w:val="006269E2"/>
    <w:rsid w:val="006325ED"/>
    <w:rsid w:val="006326D2"/>
    <w:rsid w:val="00634D1D"/>
    <w:rsid w:val="006403C1"/>
    <w:rsid w:val="0064468F"/>
    <w:rsid w:val="00655ED5"/>
    <w:rsid w:val="00670149"/>
    <w:rsid w:val="0067745E"/>
    <w:rsid w:val="00691641"/>
    <w:rsid w:val="006949CA"/>
    <w:rsid w:val="00695442"/>
    <w:rsid w:val="006A2809"/>
    <w:rsid w:val="006B22AB"/>
    <w:rsid w:val="006C0550"/>
    <w:rsid w:val="006D346A"/>
    <w:rsid w:val="006D4717"/>
    <w:rsid w:val="006E29E6"/>
    <w:rsid w:val="006F1F63"/>
    <w:rsid w:val="006F3EAC"/>
    <w:rsid w:val="006F6589"/>
    <w:rsid w:val="0070021F"/>
    <w:rsid w:val="00700B31"/>
    <w:rsid w:val="00702660"/>
    <w:rsid w:val="007047C2"/>
    <w:rsid w:val="00715033"/>
    <w:rsid w:val="00721211"/>
    <w:rsid w:val="00745B59"/>
    <w:rsid w:val="00746380"/>
    <w:rsid w:val="00754BB0"/>
    <w:rsid w:val="007609FF"/>
    <w:rsid w:val="007656A8"/>
    <w:rsid w:val="00767032"/>
    <w:rsid w:val="007707CC"/>
    <w:rsid w:val="00770BD4"/>
    <w:rsid w:val="00770D58"/>
    <w:rsid w:val="00775DC5"/>
    <w:rsid w:val="00786945"/>
    <w:rsid w:val="00794030"/>
    <w:rsid w:val="0079424E"/>
    <w:rsid w:val="0079430B"/>
    <w:rsid w:val="00797DBB"/>
    <w:rsid w:val="007A1223"/>
    <w:rsid w:val="007A2D83"/>
    <w:rsid w:val="007A6353"/>
    <w:rsid w:val="007B70D5"/>
    <w:rsid w:val="007C7D9E"/>
    <w:rsid w:val="007D5008"/>
    <w:rsid w:val="007D564D"/>
    <w:rsid w:val="007D7748"/>
    <w:rsid w:val="00802D36"/>
    <w:rsid w:val="0081636C"/>
    <w:rsid w:val="00823424"/>
    <w:rsid w:val="00833FEE"/>
    <w:rsid w:val="00840531"/>
    <w:rsid w:val="008446E8"/>
    <w:rsid w:val="008473CE"/>
    <w:rsid w:val="00855F9C"/>
    <w:rsid w:val="00876150"/>
    <w:rsid w:val="00877705"/>
    <w:rsid w:val="00881D49"/>
    <w:rsid w:val="008848D3"/>
    <w:rsid w:val="00885577"/>
    <w:rsid w:val="00886C95"/>
    <w:rsid w:val="00887D73"/>
    <w:rsid w:val="00892374"/>
    <w:rsid w:val="00897D07"/>
    <w:rsid w:val="008B1EBE"/>
    <w:rsid w:val="008C35D0"/>
    <w:rsid w:val="008C7F0F"/>
    <w:rsid w:val="008D5C80"/>
    <w:rsid w:val="008F0178"/>
    <w:rsid w:val="008F6885"/>
    <w:rsid w:val="008F6F5B"/>
    <w:rsid w:val="009036D4"/>
    <w:rsid w:val="00925F47"/>
    <w:rsid w:val="0093084D"/>
    <w:rsid w:val="00937F51"/>
    <w:rsid w:val="00943D27"/>
    <w:rsid w:val="00944811"/>
    <w:rsid w:val="00945B46"/>
    <w:rsid w:val="0095133F"/>
    <w:rsid w:val="00957621"/>
    <w:rsid w:val="009619C7"/>
    <w:rsid w:val="00976163"/>
    <w:rsid w:val="00981635"/>
    <w:rsid w:val="00981F11"/>
    <w:rsid w:val="009858B5"/>
    <w:rsid w:val="0099449D"/>
    <w:rsid w:val="00995D02"/>
    <w:rsid w:val="00996B22"/>
    <w:rsid w:val="009978B7"/>
    <w:rsid w:val="009A04AC"/>
    <w:rsid w:val="009A3765"/>
    <w:rsid w:val="009A3E9D"/>
    <w:rsid w:val="009B1C88"/>
    <w:rsid w:val="009B5FAC"/>
    <w:rsid w:val="009C0B87"/>
    <w:rsid w:val="009C1C0D"/>
    <w:rsid w:val="009C4918"/>
    <w:rsid w:val="009C702F"/>
    <w:rsid w:val="009D198C"/>
    <w:rsid w:val="009E3138"/>
    <w:rsid w:val="009E43DA"/>
    <w:rsid w:val="009E6A6B"/>
    <w:rsid w:val="009F4EB7"/>
    <w:rsid w:val="009F5C23"/>
    <w:rsid w:val="00A06821"/>
    <w:rsid w:val="00A23D3A"/>
    <w:rsid w:val="00A30949"/>
    <w:rsid w:val="00A30EB1"/>
    <w:rsid w:val="00A33823"/>
    <w:rsid w:val="00A41010"/>
    <w:rsid w:val="00A44F68"/>
    <w:rsid w:val="00A47EC7"/>
    <w:rsid w:val="00A52140"/>
    <w:rsid w:val="00A533D4"/>
    <w:rsid w:val="00A577A6"/>
    <w:rsid w:val="00A67D35"/>
    <w:rsid w:val="00A75C13"/>
    <w:rsid w:val="00A825A0"/>
    <w:rsid w:val="00A864DB"/>
    <w:rsid w:val="00A874DC"/>
    <w:rsid w:val="00A93F3E"/>
    <w:rsid w:val="00A97F51"/>
    <w:rsid w:val="00AA608F"/>
    <w:rsid w:val="00AB6359"/>
    <w:rsid w:val="00AC5383"/>
    <w:rsid w:val="00AD1E49"/>
    <w:rsid w:val="00AD52B7"/>
    <w:rsid w:val="00AD592B"/>
    <w:rsid w:val="00AE4AA2"/>
    <w:rsid w:val="00AF65F1"/>
    <w:rsid w:val="00B17E90"/>
    <w:rsid w:val="00B213E0"/>
    <w:rsid w:val="00B254CC"/>
    <w:rsid w:val="00B62FD7"/>
    <w:rsid w:val="00B63600"/>
    <w:rsid w:val="00B66803"/>
    <w:rsid w:val="00B759D7"/>
    <w:rsid w:val="00B75A5C"/>
    <w:rsid w:val="00B75E53"/>
    <w:rsid w:val="00B81912"/>
    <w:rsid w:val="00B92247"/>
    <w:rsid w:val="00B9228D"/>
    <w:rsid w:val="00B936F1"/>
    <w:rsid w:val="00BB747C"/>
    <w:rsid w:val="00BB7E9D"/>
    <w:rsid w:val="00BC3601"/>
    <w:rsid w:val="00BC3816"/>
    <w:rsid w:val="00BC6BA4"/>
    <w:rsid w:val="00BD2B21"/>
    <w:rsid w:val="00BD3B37"/>
    <w:rsid w:val="00BF2BEE"/>
    <w:rsid w:val="00BF6C23"/>
    <w:rsid w:val="00C01AB7"/>
    <w:rsid w:val="00C03A97"/>
    <w:rsid w:val="00C07168"/>
    <w:rsid w:val="00C111D1"/>
    <w:rsid w:val="00C115E2"/>
    <w:rsid w:val="00C15609"/>
    <w:rsid w:val="00C23ADA"/>
    <w:rsid w:val="00C24FF9"/>
    <w:rsid w:val="00C27C72"/>
    <w:rsid w:val="00C4004A"/>
    <w:rsid w:val="00C44F9C"/>
    <w:rsid w:val="00C56995"/>
    <w:rsid w:val="00C57652"/>
    <w:rsid w:val="00C66F26"/>
    <w:rsid w:val="00C737BD"/>
    <w:rsid w:val="00C81F49"/>
    <w:rsid w:val="00C82D5F"/>
    <w:rsid w:val="00C8687E"/>
    <w:rsid w:val="00C901DF"/>
    <w:rsid w:val="00C90B1F"/>
    <w:rsid w:val="00C91A27"/>
    <w:rsid w:val="00CA1C81"/>
    <w:rsid w:val="00CA2057"/>
    <w:rsid w:val="00CB3D2A"/>
    <w:rsid w:val="00CB4EF9"/>
    <w:rsid w:val="00CC17C6"/>
    <w:rsid w:val="00CD27C1"/>
    <w:rsid w:val="00CD387E"/>
    <w:rsid w:val="00CD4910"/>
    <w:rsid w:val="00CE285C"/>
    <w:rsid w:val="00CE5252"/>
    <w:rsid w:val="00CE6745"/>
    <w:rsid w:val="00CF4354"/>
    <w:rsid w:val="00D04267"/>
    <w:rsid w:val="00D1469A"/>
    <w:rsid w:val="00D21718"/>
    <w:rsid w:val="00D240A9"/>
    <w:rsid w:val="00D248CD"/>
    <w:rsid w:val="00D31DFA"/>
    <w:rsid w:val="00D474CB"/>
    <w:rsid w:val="00D51BA1"/>
    <w:rsid w:val="00D5301F"/>
    <w:rsid w:val="00D548CD"/>
    <w:rsid w:val="00D569EB"/>
    <w:rsid w:val="00D57DB0"/>
    <w:rsid w:val="00D728BD"/>
    <w:rsid w:val="00D81D59"/>
    <w:rsid w:val="00D82F47"/>
    <w:rsid w:val="00D85964"/>
    <w:rsid w:val="00D861BD"/>
    <w:rsid w:val="00D86643"/>
    <w:rsid w:val="00D96ABF"/>
    <w:rsid w:val="00D97602"/>
    <w:rsid w:val="00DA0319"/>
    <w:rsid w:val="00DA6EB3"/>
    <w:rsid w:val="00DB1C91"/>
    <w:rsid w:val="00DB289E"/>
    <w:rsid w:val="00DC4DC8"/>
    <w:rsid w:val="00DD0C77"/>
    <w:rsid w:val="00DE0E46"/>
    <w:rsid w:val="00DE693F"/>
    <w:rsid w:val="00DF48E6"/>
    <w:rsid w:val="00E140CA"/>
    <w:rsid w:val="00E16CD6"/>
    <w:rsid w:val="00E219A7"/>
    <w:rsid w:val="00E230B6"/>
    <w:rsid w:val="00E2437C"/>
    <w:rsid w:val="00E253D1"/>
    <w:rsid w:val="00E31F3C"/>
    <w:rsid w:val="00E34CA8"/>
    <w:rsid w:val="00E36442"/>
    <w:rsid w:val="00E456F1"/>
    <w:rsid w:val="00E465C9"/>
    <w:rsid w:val="00E54239"/>
    <w:rsid w:val="00E5463C"/>
    <w:rsid w:val="00E55078"/>
    <w:rsid w:val="00E555B4"/>
    <w:rsid w:val="00E70E12"/>
    <w:rsid w:val="00E75515"/>
    <w:rsid w:val="00E83C46"/>
    <w:rsid w:val="00E92A79"/>
    <w:rsid w:val="00E92F8D"/>
    <w:rsid w:val="00EA2E31"/>
    <w:rsid w:val="00EA418A"/>
    <w:rsid w:val="00EA45BA"/>
    <w:rsid w:val="00EB374E"/>
    <w:rsid w:val="00EB561C"/>
    <w:rsid w:val="00EC1156"/>
    <w:rsid w:val="00EC1612"/>
    <w:rsid w:val="00ED11BB"/>
    <w:rsid w:val="00EE6F04"/>
    <w:rsid w:val="00F02E9C"/>
    <w:rsid w:val="00F06777"/>
    <w:rsid w:val="00F15244"/>
    <w:rsid w:val="00F30150"/>
    <w:rsid w:val="00F317CF"/>
    <w:rsid w:val="00F3279C"/>
    <w:rsid w:val="00F33173"/>
    <w:rsid w:val="00F373C1"/>
    <w:rsid w:val="00F37794"/>
    <w:rsid w:val="00F37F98"/>
    <w:rsid w:val="00F431C7"/>
    <w:rsid w:val="00F4665F"/>
    <w:rsid w:val="00F46CCA"/>
    <w:rsid w:val="00F50DD0"/>
    <w:rsid w:val="00F55C6B"/>
    <w:rsid w:val="00F60FCB"/>
    <w:rsid w:val="00F63E4A"/>
    <w:rsid w:val="00F6759C"/>
    <w:rsid w:val="00F717B6"/>
    <w:rsid w:val="00F7238E"/>
    <w:rsid w:val="00F746EC"/>
    <w:rsid w:val="00F77B38"/>
    <w:rsid w:val="00F77C8F"/>
    <w:rsid w:val="00F8256E"/>
    <w:rsid w:val="00F94F36"/>
    <w:rsid w:val="00FA1040"/>
    <w:rsid w:val="00FA13EC"/>
    <w:rsid w:val="00FB04E5"/>
    <w:rsid w:val="00FB640C"/>
    <w:rsid w:val="00FB682B"/>
    <w:rsid w:val="00FC285E"/>
    <w:rsid w:val="00FD5ABD"/>
    <w:rsid w:val="00FD61D8"/>
    <w:rsid w:val="00FD6D98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outlineLvl w:val="1"/>
    </w:pPr>
    <w:rPr>
      <w:b/>
      <w:sz w:val="28"/>
    </w:rPr>
  </w:style>
  <w:style w:type="paragraph" w:styleId="3">
    <w:name w:val="heading 3"/>
    <w:basedOn w:val="a"/>
    <w:next w:val="a0"/>
    <w:qFormat/>
    <w:pPr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val="en-GB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Verdana" w:hAnsi="Verdana"/>
      <w:b/>
      <w:color w:val="0000FF"/>
      <w:sz w:val="20"/>
      <w:lang w:val="en-GB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Verdana" w:hAnsi="Verdana"/>
      <w:b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pPr>
      <w:keepNext/>
      <w:ind w:left="720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08"/>
    </w:pPr>
  </w:style>
  <w:style w:type="paragraph" w:styleId="a4">
    <w:name w:val="footer"/>
    <w:basedOn w:val="a"/>
    <w:semiHidden/>
    <w:pPr>
      <w:tabs>
        <w:tab w:val="left" w:pos="7939"/>
      </w:tabs>
    </w:pPr>
  </w:style>
  <w:style w:type="paragraph" w:styleId="a5">
    <w:name w:val="header"/>
    <w:basedOn w:val="a"/>
    <w:semiHidden/>
  </w:style>
  <w:style w:type="paragraph" w:customStyle="1" w:styleId="Einrckung">
    <w:name w:val="Einrückung"/>
    <w:basedOn w:val="a"/>
    <w:pPr>
      <w:ind w:left="284" w:hanging="284"/>
    </w:pPr>
  </w:style>
  <w:style w:type="paragraph" w:customStyle="1" w:styleId="Vermerk">
    <w:name w:val="Vermerk"/>
    <w:basedOn w:val="a"/>
    <w:pPr>
      <w:tabs>
        <w:tab w:val="right" w:pos="-142"/>
      </w:tabs>
      <w:ind w:hanging="709"/>
    </w:pPr>
  </w:style>
  <w:style w:type="paragraph" w:customStyle="1" w:styleId="Unterfertigung">
    <w:name w:val="Unterfertigung"/>
    <w:basedOn w:val="a"/>
    <w:pPr>
      <w:ind w:left="-284"/>
    </w:pPr>
  </w:style>
  <w:style w:type="paragraph" w:customStyle="1" w:styleId="Bescheid1">
    <w:name w:val="Bescheid 1"/>
    <w:basedOn w:val="a"/>
    <w:pPr>
      <w:ind w:left="284" w:hanging="284"/>
    </w:pPr>
  </w:style>
  <w:style w:type="paragraph" w:customStyle="1" w:styleId="Bescheid11">
    <w:name w:val="Bescheid 1.1"/>
    <w:basedOn w:val="Bescheid1"/>
    <w:pPr>
      <w:ind w:left="426" w:hanging="426"/>
    </w:pPr>
  </w:style>
  <w:style w:type="paragraph" w:customStyle="1" w:styleId="Bescheid111">
    <w:name w:val="Bescheid 1.1.1"/>
    <w:basedOn w:val="Bescheid11"/>
    <w:pPr>
      <w:ind w:left="567" w:hanging="567"/>
    </w:pPr>
  </w:style>
  <w:style w:type="paragraph" w:customStyle="1" w:styleId="Bescheid1111">
    <w:name w:val="Bescheid 1.1.1.1"/>
    <w:basedOn w:val="Bescheid111"/>
    <w:pPr>
      <w:ind w:left="851" w:hanging="851"/>
    </w:pPr>
  </w:style>
  <w:style w:type="paragraph" w:customStyle="1" w:styleId="Einrckung1">
    <w:name w:val="Einrückung 1"/>
    <w:basedOn w:val="Einrckung"/>
    <w:pPr>
      <w:ind w:left="567"/>
    </w:pPr>
  </w:style>
  <w:style w:type="paragraph" w:customStyle="1" w:styleId="Einrckung11">
    <w:name w:val="Einrückung 1.1"/>
    <w:basedOn w:val="Einrckung1"/>
    <w:pPr>
      <w:ind w:left="709"/>
    </w:pPr>
  </w:style>
  <w:style w:type="paragraph" w:customStyle="1" w:styleId="Einrckung111">
    <w:name w:val="Einrückung 1.1.1"/>
    <w:basedOn w:val="Einrckung11"/>
    <w:pPr>
      <w:ind w:left="851"/>
    </w:pPr>
  </w:style>
  <w:style w:type="paragraph" w:customStyle="1" w:styleId="Einrckung1111">
    <w:name w:val="Einrückung 1.1.1.1"/>
    <w:basedOn w:val="Einrckung111"/>
    <w:pPr>
      <w:ind w:left="1134"/>
    </w:pPr>
  </w:style>
  <w:style w:type="paragraph" w:customStyle="1" w:styleId="hier">
    <w:name w:val="hier"/>
    <w:basedOn w:val="a"/>
    <w:pPr>
      <w:ind w:left="567" w:hanging="567"/>
    </w:pPr>
  </w:style>
  <w:style w:type="paragraph" w:styleId="a6">
    <w:name w:val="Body Text"/>
    <w:basedOn w:val="a"/>
    <w:semiHidden/>
    <w:rPr>
      <w:rFonts w:ascii="Verdana" w:hAnsi="Verdana"/>
      <w:sz w:val="20"/>
    </w:rPr>
  </w:style>
  <w:style w:type="paragraph" w:customStyle="1" w:styleId="21">
    <w:name w:val="Основной текст 21"/>
    <w:basedOn w:val="a"/>
    <w:pPr>
      <w:jc w:val="both"/>
    </w:pPr>
    <w:rPr>
      <w:rFonts w:ascii="Verdana" w:hAnsi="Verdana"/>
      <w:sz w:val="20"/>
      <w:lang w:val="en-GB"/>
    </w:rPr>
  </w:style>
  <w:style w:type="character" w:customStyle="1" w:styleId="10">
    <w:name w:val="Строгий1"/>
    <w:basedOn w:val="a1"/>
    <w:rPr>
      <w:b/>
    </w:rPr>
  </w:style>
  <w:style w:type="paragraph" w:customStyle="1" w:styleId="bodytext2">
    <w:name w:val="bodytext2"/>
    <w:basedOn w:val="a"/>
    <w:pPr>
      <w:spacing w:before="100" w:after="100"/>
    </w:pPr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pPr>
      <w:spacing w:before="100" w:after="100"/>
    </w:pPr>
    <w:rPr>
      <w:rFonts w:ascii="Times New Roman" w:hAnsi="Times New Roman"/>
      <w:sz w:val="24"/>
    </w:rPr>
  </w:style>
  <w:style w:type="character" w:customStyle="1" w:styleId="12">
    <w:name w:val="Выделение1"/>
    <w:basedOn w:val="a1"/>
    <w:rPr>
      <w:i/>
    </w:rPr>
  </w:style>
  <w:style w:type="character" w:styleId="a7">
    <w:name w:val="Hyperlink"/>
    <w:basedOn w:val="a1"/>
    <w:rPr>
      <w:color w:val="0000FF"/>
      <w:u w:val="single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character" w:customStyle="1" w:styleId="HTML10">
    <w:name w:val="Пишущая машинка HTML1"/>
    <w:basedOn w:val="a1"/>
    <w:rPr>
      <w:rFonts w:ascii="Arial Unicode MS" w:eastAsia="Arial Unicode MS"/>
      <w:sz w:val="20"/>
    </w:rPr>
  </w:style>
  <w:style w:type="character" w:customStyle="1" w:styleId="20">
    <w:name w:val="Строгий2"/>
    <w:basedOn w:val="a1"/>
    <w:rPr>
      <w:b/>
    </w:rPr>
  </w:style>
  <w:style w:type="paragraph" w:customStyle="1" w:styleId="22">
    <w:name w:val="Основной текст 22"/>
    <w:basedOn w:val="a"/>
    <w:rPr>
      <w:b/>
      <w:lang w:val="en-GB"/>
    </w:rPr>
  </w:style>
  <w:style w:type="character" w:customStyle="1" w:styleId="30">
    <w:name w:val="Строгий3"/>
    <w:basedOn w:val="a1"/>
    <w:rPr>
      <w:b/>
    </w:rPr>
  </w:style>
  <w:style w:type="character" w:customStyle="1" w:styleId="gruppe11">
    <w:name w:val="gruppe11"/>
    <w:basedOn w:val="a1"/>
  </w:style>
  <w:style w:type="paragraph" w:styleId="a8">
    <w:name w:val="Plain Text"/>
    <w:basedOn w:val="a"/>
    <w:link w:val="a9"/>
    <w:uiPriority w:val="99"/>
    <w:semiHidden/>
    <w:unhideWhenUsed/>
    <w:rsid w:val="001367C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a9">
    <w:name w:val="Текст Знак"/>
    <w:basedOn w:val="a1"/>
    <w:link w:val="a8"/>
    <w:uiPriority w:val="99"/>
    <w:semiHidden/>
    <w:rsid w:val="001367C4"/>
    <w:rPr>
      <w:rFonts w:ascii="Consolas" w:eastAsia="Calibri" w:hAnsi="Consolas"/>
      <w:sz w:val="21"/>
      <w:szCs w:val="21"/>
    </w:rPr>
  </w:style>
  <w:style w:type="character" w:styleId="aa">
    <w:name w:val="Strong"/>
    <w:basedOn w:val="a1"/>
    <w:uiPriority w:val="22"/>
    <w:qFormat/>
    <w:rsid w:val="00093C79"/>
    <w:rPr>
      <w:b/>
      <w:bCs/>
    </w:rPr>
  </w:style>
  <w:style w:type="paragraph" w:customStyle="1" w:styleId="content">
    <w:name w:val="content"/>
    <w:basedOn w:val="a"/>
    <w:rsid w:val="00ED11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666666"/>
      <w:sz w:val="10"/>
      <w:szCs w:val="10"/>
    </w:rPr>
  </w:style>
  <w:style w:type="character" w:styleId="HTML">
    <w:name w:val="HTML Typewriter"/>
    <w:basedOn w:val="a1"/>
    <w:semiHidden/>
    <w:unhideWhenUsed/>
    <w:rsid w:val="00D248CD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st1">
    <w:name w:val="st1"/>
    <w:basedOn w:val="a1"/>
    <w:rsid w:val="00D248CD"/>
  </w:style>
  <w:style w:type="paragraph" w:styleId="ab">
    <w:name w:val="List Paragraph"/>
    <w:basedOn w:val="a"/>
    <w:uiPriority w:val="34"/>
    <w:qFormat/>
    <w:rsid w:val="00011686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23A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23ADA"/>
    <w:rPr>
      <w:rFonts w:ascii="Tahoma" w:hAnsi="Tahoma" w:cs="Tahoma"/>
      <w:sz w:val="16"/>
      <w:szCs w:val="16"/>
    </w:rPr>
  </w:style>
  <w:style w:type="character" w:styleId="ae">
    <w:name w:val="Emphasis"/>
    <w:basedOn w:val="a1"/>
    <w:uiPriority w:val="20"/>
    <w:qFormat/>
    <w:rsid w:val="001D29DB"/>
    <w:rPr>
      <w:b/>
      <w:bCs/>
      <w:i w:val="0"/>
      <w:iCs w:val="0"/>
    </w:rPr>
  </w:style>
  <w:style w:type="paragraph" w:customStyle="1" w:styleId="Default">
    <w:name w:val="Default"/>
    <w:rsid w:val="009308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outlineLvl w:val="1"/>
    </w:pPr>
    <w:rPr>
      <w:b/>
      <w:sz w:val="28"/>
    </w:rPr>
  </w:style>
  <w:style w:type="paragraph" w:styleId="3">
    <w:name w:val="heading 3"/>
    <w:basedOn w:val="a"/>
    <w:next w:val="a0"/>
    <w:qFormat/>
    <w:pPr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val="en-GB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Verdana" w:hAnsi="Verdana"/>
      <w:b/>
      <w:color w:val="0000FF"/>
      <w:sz w:val="20"/>
      <w:lang w:val="en-GB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Verdana" w:hAnsi="Verdana"/>
      <w:b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pPr>
      <w:keepNext/>
      <w:ind w:left="720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08"/>
    </w:pPr>
  </w:style>
  <w:style w:type="paragraph" w:styleId="a4">
    <w:name w:val="footer"/>
    <w:basedOn w:val="a"/>
    <w:semiHidden/>
    <w:pPr>
      <w:tabs>
        <w:tab w:val="left" w:pos="7939"/>
      </w:tabs>
    </w:pPr>
  </w:style>
  <w:style w:type="paragraph" w:styleId="a5">
    <w:name w:val="header"/>
    <w:basedOn w:val="a"/>
    <w:semiHidden/>
  </w:style>
  <w:style w:type="paragraph" w:customStyle="1" w:styleId="Einrckung">
    <w:name w:val="Einrückung"/>
    <w:basedOn w:val="a"/>
    <w:pPr>
      <w:ind w:left="284" w:hanging="284"/>
    </w:pPr>
  </w:style>
  <w:style w:type="paragraph" w:customStyle="1" w:styleId="Vermerk">
    <w:name w:val="Vermerk"/>
    <w:basedOn w:val="a"/>
    <w:pPr>
      <w:tabs>
        <w:tab w:val="right" w:pos="-142"/>
      </w:tabs>
      <w:ind w:hanging="709"/>
    </w:pPr>
  </w:style>
  <w:style w:type="paragraph" w:customStyle="1" w:styleId="Unterfertigung">
    <w:name w:val="Unterfertigung"/>
    <w:basedOn w:val="a"/>
    <w:pPr>
      <w:ind w:left="-284"/>
    </w:pPr>
  </w:style>
  <w:style w:type="paragraph" w:customStyle="1" w:styleId="Bescheid1">
    <w:name w:val="Bescheid 1"/>
    <w:basedOn w:val="a"/>
    <w:pPr>
      <w:ind w:left="284" w:hanging="284"/>
    </w:pPr>
  </w:style>
  <w:style w:type="paragraph" w:customStyle="1" w:styleId="Bescheid11">
    <w:name w:val="Bescheid 1.1"/>
    <w:basedOn w:val="Bescheid1"/>
    <w:pPr>
      <w:ind w:left="426" w:hanging="426"/>
    </w:pPr>
  </w:style>
  <w:style w:type="paragraph" w:customStyle="1" w:styleId="Bescheid111">
    <w:name w:val="Bescheid 1.1.1"/>
    <w:basedOn w:val="Bescheid11"/>
    <w:pPr>
      <w:ind w:left="567" w:hanging="567"/>
    </w:pPr>
  </w:style>
  <w:style w:type="paragraph" w:customStyle="1" w:styleId="Bescheid1111">
    <w:name w:val="Bescheid 1.1.1.1"/>
    <w:basedOn w:val="Bescheid111"/>
    <w:pPr>
      <w:ind w:left="851" w:hanging="851"/>
    </w:pPr>
  </w:style>
  <w:style w:type="paragraph" w:customStyle="1" w:styleId="Einrckung1">
    <w:name w:val="Einrückung 1"/>
    <w:basedOn w:val="Einrckung"/>
    <w:pPr>
      <w:ind w:left="567"/>
    </w:pPr>
  </w:style>
  <w:style w:type="paragraph" w:customStyle="1" w:styleId="Einrckung11">
    <w:name w:val="Einrückung 1.1"/>
    <w:basedOn w:val="Einrckung1"/>
    <w:pPr>
      <w:ind w:left="709"/>
    </w:pPr>
  </w:style>
  <w:style w:type="paragraph" w:customStyle="1" w:styleId="Einrckung111">
    <w:name w:val="Einrückung 1.1.1"/>
    <w:basedOn w:val="Einrckung11"/>
    <w:pPr>
      <w:ind w:left="851"/>
    </w:pPr>
  </w:style>
  <w:style w:type="paragraph" w:customStyle="1" w:styleId="Einrckung1111">
    <w:name w:val="Einrückung 1.1.1.1"/>
    <w:basedOn w:val="Einrckung111"/>
    <w:pPr>
      <w:ind w:left="1134"/>
    </w:pPr>
  </w:style>
  <w:style w:type="paragraph" w:customStyle="1" w:styleId="hier">
    <w:name w:val="hier"/>
    <w:basedOn w:val="a"/>
    <w:pPr>
      <w:ind w:left="567" w:hanging="567"/>
    </w:pPr>
  </w:style>
  <w:style w:type="paragraph" w:styleId="a6">
    <w:name w:val="Body Text"/>
    <w:basedOn w:val="a"/>
    <w:semiHidden/>
    <w:rPr>
      <w:rFonts w:ascii="Verdana" w:hAnsi="Verdana"/>
      <w:sz w:val="20"/>
    </w:rPr>
  </w:style>
  <w:style w:type="paragraph" w:customStyle="1" w:styleId="21">
    <w:name w:val="Основной текст 21"/>
    <w:basedOn w:val="a"/>
    <w:pPr>
      <w:jc w:val="both"/>
    </w:pPr>
    <w:rPr>
      <w:rFonts w:ascii="Verdana" w:hAnsi="Verdana"/>
      <w:sz w:val="20"/>
      <w:lang w:val="en-GB"/>
    </w:rPr>
  </w:style>
  <w:style w:type="character" w:customStyle="1" w:styleId="10">
    <w:name w:val="Строгий1"/>
    <w:basedOn w:val="a1"/>
    <w:rPr>
      <w:b/>
    </w:rPr>
  </w:style>
  <w:style w:type="paragraph" w:customStyle="1" w:styleId="bodytext2">
    <w:name w:val="bodytext2"/>
    <w:basedOn w:val="a"/>
    <w:pPr>
      <w:spacing w:before="100" w:after="100"/>
    </w:pPr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pPr>
      <w:spacing w:before="100" w:after="100"/>
    </w:pPr>
    <w:rPr>
      <w:rFonts w:ascii="Times New Roman" w:hAnsi="Times New Roman"/>
      <w:sz w:val="24"/>
    </w:rPr>
  </w:style>
  <w:style w:type="character" w:customStyle="1" w:styleId="12">
    <w:name w:val="Выделение1"/>
    <w:basedOn w:val="a1"/>
    <w:rPr>
      <w:i/>
    </w:rPr>
  </w:style>
  <w:style w:type="character" w:styleId="a7">
    <w:name w:val="Hyperlink"/>
    <w:basedOn w:val="a1"/>
    <w:rPr>
      <w:color w:val="0000FF"/>
      <w:u w:val="single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character" w:customStyle="1" w:styleId="HTML10">
    <w:name w:val="Пишущая машинка HTML1"/>
    <w:basedOn w:val="a1"/>
    <w:rPr>
      <w:rFonts w:ascii="Arial Unicode MS" w:eastAsia="Arial Unicode MS"/>
      <w:sz w:val="20"/>
    </w:rPr>
  </w:style>
  <w:style w:type="character" w:customStyle="1" w:styleId="20">
    <w:name w:val="Строгий2"/>
    <w:basedOn w:val="a1"/>
    <w:rPr>
      <w:b/>
    </w:rPr>
  </w:style>
  <w:style w:type="paragraph" w:customStyle="1" w:styleId="22">
    <w:name w:val="Основной текст 22"/>
    <w:basedOn w:val="a"/>
    <w:rPr>
      <w:b/>
      <w:lang w:val="en-GB"/>
    </w:rPr>
  </w:style>
  <w:style w:type="character" w:customStyle="1" w:styleId="30">
    <w:name w:val="Строгий3"/>
    <w:basedOn w:val="a1"/>
    <w:rPr>
      <w:b/>
    </w:rPr>
  </w:style>
  <w:style w:type="character" w:customStyle="1" w:styleId="gruppe11">
    <w:name w:val="gruppe11"/>
    <w:basedOn w:val="a1"/>
  </w:style>
  <w:style w:type="paragraph" w:styleId="a8">
    <w:name w:val="Plain Text"/>
    <w:basedOn w:val="a"/>
    <w:link w:val="a9"/>
    <w:uiPriority w:val="99"/>
    <w:semiHidden/>
    <w:unhideWhenUsed/>
    <w:rsid w:val="001367C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a9">
    <w:name w:val="Текст Знак"/>
    <w:basedOn w:val="a1"/>
    <w:link w:val="a8"/>
    <w:uiPriority w:val="99"/>
    <w:semiHidden/>
    <w:rsid w:val="001367C4"/>
    <w:rPr>
      <w:rFonts w:ascii="Consolas" w:eastAsia="Calibri" w:hAnsi="Consolas"/>
      <w:sz w:val="21"/>
      <w:szCs w:val="21"/>
    </w:rPr>
  </w:style>
  <w:style w:type="character" w:styleId="aa">
    <w:name w:val="Strong"/>
    <w:basedOn w:val="a1"/>
    <w:uiPriority w:val="22"/>
    <w:qFormat/>
    <w:rsid w:val="00093C79"/>
    <w:rPr>
      <w:b/>
      <w:bCs/>
    </w:rPr>
  </w:style>
  <w:style w:type="paragraph" w:customStyle="1" w:styleId="content">
    <w:name w:val="content"/>
    <w:basedOn w:val="a"/>
    <w:rsid w:val="00ED11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666666"/>
      <w:sz w:val="10"/>
      <w:szCs w:val="10"/>
    </w:rPr>
  </w:style>
  <w:style w:type="character" w:styleId="HTML">
    <w:name w:val="HTML Typewriter"/>
    <w:basedOn w:val="a1"/>
    <w:semiHidden/>
    <w:unhideWhenUsed/>
    <w:rsid w:val="00D248CD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st1">
    <w:name w:val="st1"/>
    <w:basedOn w:val="a1"/>
    <w:rsid w:val="00D248CD"/>
  </w:style>
  <w:style w:type="paragraph" w:styleId="ab">
    <w:name w:val="List Paragraph"/>
    <w:basedOn w:val="a"/>
    <w:uiPriority w:val="34"/>
    <w:qFormat/>
    <w:rsid w:val="00011686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23A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23ADA"/>
    <w:rPr>
      <w:rFonts w:ascii="Tahoma" w:hAnsi="Tahoma" w:cs="Tahoma"/>
      <w:sz w:val="16"/>
      <w:szCs w:val="16"/>
    </w:rPr>
  </w:style>
  <w:style w:type="character" w:styleId="ae">
    <w:name w:val="Emphasis"/>
    <w:basedOn w:val="a1"/>
    <w:uiPriority w:val="20"/>
    <w:qFormat/>
    <w:rsid w:val="001D29DB"/>
    <w:rPr>
      <w:b/>
      <w:bCs/>
      <w:i w:val="0"/>
      <w:iCs w:val="0"/>
    </w:rPr>
  </w:style>
  <w:style w:type="paragraph" w:customStyle="1" w:styleId="Default">
    <w:name w:val="Default"/>
    <w:rsid w:val="009308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VO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D6E7B-6EFC-4D01-9E4B-56C38805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VOR.DOT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Klinikum Nürnberg  ·  KNN/VOR  ·  90340 Nürnberg_</vt:lpstr>
      <vt:lpstr>Klinikum Nürnberg  ·  KNN/VOR  ·  90340 Nürnberg_</vt:lpstr>
    </vt:vector>
  </TitlesOfParts>
  <Company>Klinikum Nuernberg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Klinikum Nürnberg  ·  KNN/VOR  ·  90340 Nürnberg_</dc:title>
  <dc:creator>VOR_Papanikolaou</dc:creator>
  <cp:lastModifiedBy>Europe2</cp:lastModifiedBy>
  <cp:revision>2</cp:revision>
  <cp:lastPrinted>2017-08-28T09:24:00Z</cp:lastPrinted>
  <dcterms:created xsi:type="dcterms:W3CDTF">2018-04-04T07:00:00Z</dcterms:created>
  <dcterms:modified xsi:type="dcterms:W3CDTF">2018-04-04T07:00:00Z</dcterms:modified>
</cp:coreProperties>
</file>