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B2" w:rsidRDefault="00823FB2" w:rsidP="00823FB2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2"/>
          <w:szCs w:val="20"/>
          <w:lang w:val="ru-RU"/>
        </w:rPr>
      </w:pPr>
      <w:r w:rsidRPr="00823FB2">
        <w:rPr>
          <w:rFonts w:ascii="Arial" w:hAnsi="Arial" w:cs="Arial"/>
          <w:b/>
          <w:color w:val="FF0000"/>
          <w:sz w:val="22"/>
          <w:szCs w:val="20"/>
          <w:lang w:val="ru-RU"/>
        </w:rPr>
        <w:t>ЗАГАДОЧНАЯ ГРУЗИЯ</w:t>
      </w:r>
    </w:p>
    <w:p w:rsidR="00823FB2" w:rsidRPr="00823FB2" w:rsidRDefault="00823FB2" w:rsidP="00823FB2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2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2"/>
          <w:szCs w:val="20"/>
          <w:lang w:val="ru-RU"/>
        </w:rPr>
        <w:t>9 дней / 8 ночей</w:t>
      </w:r>
    </w:p>
    <w:p w:rsidR="00757AF5" w:rsidRDefault="00757AF5" w:rsidP="00823FB2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ТБИЛИСИ – МЦХЕТА – </w:t>
      </w:r>
      <w:r w:rsidR="007814FC">
        <w:rPr>
          <w:rFonts w:ascii="Arial" w:hAnsi="Arial" w:cs="Arial"/>
          <w:color w:val="000000"/>
          <w:sz w:val="20"/>
          <w:szCs w:val="20"/>
          <w:lang w:val="ru-RU"/>
        </w:rPr>
        <w:t xml:space="preserve">СИГНАГИ – БОДБЕ – ЦИНАНДАЛИ – </w:t>
      </w:r>
      <w:r w:rsidR="00072201">
        <w:rPr>
          <w:rFonts w:ascii="Arial" w:hAnsi="Arial" w:cs="Arial"/>
          <w:color w:val="000000"/>
          <w:sz w:val="20"/>
          <w:szCs w:val="20"/>
          <w:lang w:val="ru-RU"/>
        </w:rPr>
        <w:t>КРЕСТЬЯНСКОЕ ХОЗЯЙСТВО</w:t>
      </w:r>
      <w:r w:rsidR="007814FC">
        <w:rPr>
          <w:rFonts w:ascii="Arial" w:hAnsi="Arial" w:cs="Arial"/>
          <w:color w:val="000000"/>
          <w:sz w:val="20"/>
          <w:szCs w:val="20"/>
          <w:lang w:val="ru-RU"/>
        </w:rPr>
        <w:t xml:space="preserve"> – БОРЖОМИ – РАБАТ – ВАРДЗИЯ – ГОДЕРДЗИ – МАХУНЦЕТИ - БАТУМИ</w:t>
      </w:r>
    </w:p>
    <w:p w:rsidR="00757AF5" w:rsidRPr="00823FB2" w:rsidRDefault="00757AF5" w:rsidP="00757AF5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 w:rsidRPr="00823FB2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Дата тура: </w:t>
      </w:r>
      <w:r w:rsidR="007814FC" w:rsidRPr="00823FB2">
        <w:rPr>
          <w:rFonts w:ascii="Arial" w:hAnsi="Arial" w:cs="Arial"/>
          <w:b/>
          <w:color w:val="FF0000"/>
          <w:sz w:val="20"/>
          <w:szCs w:val="20"/>
          <w:lang w:val="ru-RU"/>
        </w:rPr>
        <w:t>23.09</w:t>
      </w:r>
      <w:r w:rsidRPr="00823FB2">
        <w:rPr>
          <w:rFonts w:ascii="Arial" w:hAnsi="Arial" w:cs="Arial"/>
          <w:b/>
          <w:color w:val="FF0000"/>
          <w:sz w:val="20"/>
          <w:szCs w:val="20"/>
          <w:lang w:val="ru-RU"/>
        </w:rPr>
        <w:t>.2017</w:t>
      </w:r>
    </w:p>
    <w:p w:rsidR="00757AF5" w:rsidRDefault="00757AF5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1 День. Встреча в аэропорту Тбилиси. </w:t>
      </w:r>
      <w:r>
        <w:rPr>
          <w:rStyle w:val="a4"/>
          <w:rFonts w:ascii="inherit" w:hAnsi="inherit" w:cs="Arial" w:hint="eastAsia"/>
          <w:color w:val="000000"/>
          <w:sz w:val="20"/>
          <w:szCs w:val="20"/>
          <w:bdr w:val="none" w:sz="0" w:space="0" w:color="auto" w:frame="1"/>
          <w:lang w:val="ru-RU"/>
        </w:rPr>
        <w:t>Т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рансфер в отель.</w:t>
      </w:r>
    </w:p>
    <w:p w:rsidR="00823FB2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</w:p>
    <w:p w:rsidR="00823FB2" w:rsidRDefault="00757AF5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2 день. 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Авторская экскурсия по Тбилиси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и Мцхете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7814FC" w:rsidRDefault="00757AF5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Завтрак.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Авторская экскурсия по Тбилиси. Вы посетите все значимые достопримечательности грузинской столицы: комплекс серных бань, церковь Сиони, тбилисскую синагогу, собор Метехи, подниметесь по канатной дороге к крепости Нарикала, прогуляетесь по тбилисским дворикам и увидете как живут простые тбилисцы, посетите Инжирное ущелье и полюбуетесь на Тбилисский водопад в ботаническом саду, поднимитесь на гору Мтацминда и увидите Тбилиси </w:t>
      </w:r>
      <w:r>
        <w:rPr>
          <w:rFonts w:ascii="Arial" w:hAnsi="Arial" w:cs="Arial"/>
          <w:color w:val="000000"/>
          <w:sz w:val="20"/>
          <w:szCs w:val="20"/>
          <w:lang w:val="ru-RU"/>
        </w:rPr>
        <w:t>с высоты птичьего полета. Далее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Вы посетите древнюю столицу Грузии — Мцхету, полностью включенную в список наследия ЮНЕСКО, прогуляетесь по ее древним улочкам, посетите древние места силы и монастыри. Подниметесь на Джвари — монастырь, которым восторгался Лермонтов в своем Мцыри, полюбуетесь фантастическим видом на слияние Арагвы и Куры, который открывается с Джвари. По окончанию экскурсии вас ждет дегустация вина </w:t>
      </w:r>
      <w:proofErr w:type="gramStart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от</w:t>
      </w:r>
      <w:proofErr w:type="gramEnd"/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072201">
        <w:rPr>
          <w:rFonts w:ascii="Arial" w:hAnsi="Arial" w:cs="Arial"/>
          <w:color w:val="000000"/>
          <w:sz w:val="20"/>
          <w:szCs w:val="20"/>
          <w:lang w:val="ru-RU"/>
        </w:rPr>
        <w:t xml:space="preserve">нашего </w:t>
      </w:r>
      <w:proofErr w:type="spellStart"/>
      <w:r w:rsidR="00072201">
        <w:rPr>
          <w:rFonts w:ascii="Arial" w:hAnsi="Arial" w:cs="Arial"/>
          <w:color w:val="000000"/>
          <w:sz w:val="20"/>
          <w:szCs w:val="20"/>
          <w:lang w:val="ru-RU"/>
        </w:rPr>
        <w:t>сомелье</w:t>
      </w:r>
      <w:proofErr w:type="spellEnd"/>
      <w:r w:rsidR="00072201">
        <w:rPr>
          <w:rFonts w:ascii="Arial" w:hAnsi="Arial" w:cs="Arial"/>
          <w:color w:val="000000"/>
          <w:sz w:val="20"/>
          <w:szCs w:val="20"/>
          <w:lang w:val="ru-RU"/>
        </w:rPr>
        <w:t xml:space="preserve"> в винном погребе.</w:t>
      </w:r>
    </w:p>
    <w:p w:rsidR="00823FB2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7814FC" w:rsidRPr="007814FC" w:rsidRDefault="007814FC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3</w:t>
      </w:r>
      <w:r w:rsidRPr="007814FC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Винный тур в Кахетию. Алазанская долина.</w:t>
      </w:r>
    </w:p>
    <w:p w:rsidR="007814FC" w:rsidRDefault="007814FC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814FC">
        <w:rPr>
          <w:rFonts w:ascii="Arial" w:hAnsi="Arial" w:cs="Arial"/>
          <w:color w:val="000000"/>
          <w:sz w:val="20"/>
          <w:szCs w:val="20"/>
          <w:lang w:val="ru-RU"/>
        </w:rPr>
        <w:t>Город любви Сигнахи, монастырь Бодбе, святой источник, обед в кахетинской семье с шашлыком и мастер классом по грузинской кухне с дегустацией домашнего вина и чачи. Усадьба князей Чавчавадзе – Цинандали. Киндзмараули – дегустация вина и экскурсия по одноименному винному заводу. Ночлег в Тбилиси.</w:t>
      </w:r>
    </w:p>
    <w:p w:rsidR="00823FB2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A4276" w:rsidRDefault="00EA4276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4</w:t>
      </w:r>
      <w:r w:rsidRPr="007814FC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Свободный день в Тбилиси или факультативная поездка на Казбеги.</w:t>
      </w:r>
    </w:p>
    <w:p w:rsidR="00666CC2" w:rsidRDefault="00666CC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666CC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Вы проедете практически всю знаменитую военно-грузинскую дорогу от Тбилиси до границы с Россией. Всю поездку вы будете любоваться из окна великолепными видами с остановками для фотосессий в самых живописных местах. Вы посетите крепость Ананури, где в средневековье укрывались жители Тбилиси во время набегов персов, полюбуетесь на Жинвальское водохранилище, испьете воды из минеральных источников, увидите горнолыжный курорт Гудаури и подниметесь на джипах к подножию горы Казбег, где открывается сказочный вид на ее вершину и посетите Гергети — одну из самых высокогорных церквей мира. По дороге вас ждет обед в горской семье, где вы познакомитесь с бытом горных народов Грузии и научитесь лепить хинкали под руководством хозяйки дома. </w:t>
      </w:r>
      <w:r w:rsidR="00016126" w:rsidRPr="002A2A1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Возвращение в Тбилиси.</w:t>
      </w:r>
      <w:r w:rsidR="0001612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2A2A1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Ужин. Ночлег в Тбилиси.</w:t>
      </w:r>
    </w:p>
    <w:p w:rsidR="00823FB2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823FB2" w:rsidRDefault="00666CC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 w:rsidRPr="00666CC2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5</w:t>
      </w:r>
      <w:r w:rsidR="00757AF5" w:rsidRPr="00666CC2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757AF5" w:rsidRPr="007814FC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День. Боржоми </w:t>
      </w:r>
      <w:r w:rsidR="00823FB2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–</w:t>
      </w:r>
      <w:r w:rsidR="00757AF5" w:rsidRPr="007814FC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Рабат</w:t>
      </w:r>
    </w:p>
    <w:p w:rsidR="00951AAF" w:rsidRDefault="00757AF5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Экскурсия в знаменитый </w:t>
      </w:r>
      <w:r w:rsidR="002F6DA0">
        <w:rPr>
          <w:rFonts w:ascii="Arial" w:hAnsi="Arial" w:cs="Arial"/>
          <w:color w:val="000000"/>
          <w:sz w:val="20"/>
          <w:szCs w:val="20"/>
          <w:lang w:val="ru-RU"/>
        </w:rPr>
        <w:t xml:space="preserve">бальнеологический курорт </w:t>
      </w:r>
      <w:r w:rsidR="002C62DA">
        <w:rPr>
          <w:rFonts w:ascii="Arial" w:hAnsi="Arial" w:cs="Arial"/>
          <w:color w:val="000000"/>
          <w:sz w:val="20"/>
          <w:szCs w:val="20"/>
          <w:lang w:val="ru-RU"/>
        </w:rPr>
        <w:t>Боржоми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="00951AAF" w:rsidRPr="007814FC">
        <w:rPr>
          <w:rFonts w:ascii="Arial" w:hAnsi="Arial" w:cs="Arial"/>
          <w:color w:val="000000"/>
          <w:sz w:val="20"/>
          <w:szCs w:val="20"/>
          <w:lang w:val="ru-RU"/>
        </w:rPr>
        <w:t>Боржоми маленький городок в горах. В нем не</w:t>
      </w:r>
      <w:r w:rsidR="00951AAF" w:rsidRPr="00951AA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много достопримечательностей, построенных руками человека, но он стал визитной карточкой Грузии благодаря удивительной минеральной воде. О её целебных свойствах было известно еще в античную эпоху. При раскопках у боржомских источников были найдены каменные купальни. Однако позднее эти места оказались заброшены и вновь открыты уже во времена правления Российского императора. Уникальная сила воды и природная красота привлекала сюда аристократию. В ущелье близь природных источников быстро вырос небольшой городок. На отдых в Боржоми, поправить здоровье и подышать чистейшим горным воздухом, приезжали и члены императорского дома. </w:t>
      </w:r>
      <w:r w:rsidR="00951AA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Специально</w:t>
      </w:r>
      <w:r w:rsid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951AA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для августейшей фамилии в городке построили резиденцию.</w:t>
      </w:r>
      <w:r w:rsid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Далее мы отправимся в Ахалцихе. </w:t>
      </w:r>
      <w:r w:rsidR="00D9487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Город Ахалцихе имел столь же важное стратегическое значение, как и Вардзия. Новая огромная по тем временам крепость должна была защитить южные земли и всю страну от вторжения турок, постоянно посягавших на грузинские </w:t>
      </w:r>
      <w:r w:rsidR="00D9487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lastRenderedPageBreak/>
        <w:t>земли. Несколько столетий сдерживать врагов удавалось. Но в 1578 году османские войска все-таки заняли Ахалцихе и остались тут надолго. Сегодня ахалцихская крепость Рабат хранит след присутствия обеих культур. Это одно из красивейших средневековых укреплений, расположившееся на семи гектарах. Вы увидите турецкие бани и усыпальницу паши-наместника. Мечеть соседствует здесь с синагогой и христианскими храмами армян и грузин. Недавно отстроенный Рабат стал своеобразным символом новой Грузии, страны, где живут представители многих религий и национальностей, и в которой рады всем, кто пришел с миром.</w:t>
      </w:r>
      <w:r w:rsidR="001C56D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Ночлег в Рабате.</w:t>
      </w:r>
    </w:p>
    <w:p w:rsidR="00823FB2" w:rsidRPr="00D9487F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823FB2" w:rsidRDefault="00666CC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6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 w:rsidR="001C56D6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Вардзия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– Годердзи – </w:t>
      </w:r>
      <w:proofErr w:type="spellStart"/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Махунцети</w:t>
      </w:r>
      <w:proofErr w:type="spellEnd"/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– Батуми.</w:t>
      </w:r>
    </w:p>
    <w:p w:rsidR="00757AF5" w:rsidRDefault="00757AF5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="001C56D6" w:rsidRPr="001C56D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Неподалеку от Боржоми в долине Куры располагается один из самых древних грузинских монастырей Вардзия. Этот монастырский комплекс, храмы, жилые и хозяйственные постройки вырезаны в скале. Вардзия – целый пещерный город, скрытый от посторонних глаз в толще мягкого туфа. Некогда монастырь-крепость служил пограничным опорным пунктом. В его стенах расквартировывались до 50 тысяч солдат. В 1283 году в этих местах случилось мощное землетрясение, нанесшее комплексу непоправимый урон. Часть скалы рухнула в Куру. Подземный город потерял свое стратегическое значение, однако и до сего дня остался уникальным памятником архитектуры. </w:t>
      </w:r>
      <w:r w:rsidR="001C56D6" w:rsidRPr="00B510A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Сегодня Вардзия – действующий монастырь.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016126">
        <w:rPr>
          <w:rFonts w:ascii="Arial" w:hAnsi="Arial" w:cs="Arial"/>
          <w:color w:val="000000"/>
          <w:sz w:val="20"/>
          <w:szCs w:val="20"/>
          <w:lang w:val="ru-RU"/>
        </w:rPr>
        <w:t xml:space="preserve">Далее мы отправимся с Вами на красивейший горный перевал Годердзи. Далее </w:t>
      </w:r>
      <w:r w:rsidR="0001612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мы </w:t>
      </w:r>
      <w:r w:rsidR="00016126" w:rsidRPr="0001612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увидим природный памятник – водопад Махунцети. Струи Махунцети падают с высоты 20 метром, оставляя в воздухе мельчайшую водную пыль, переливающуюся в лучах солнца. Водопад устремляются в естественную чашу, в которой принято было принимать целебные ванны еще в античные времена. Но вряд ли сегодня найдутся смельчаки, готовые прыгнуть в ледяную воду.</w:t>
      </w:r>
      <w:r w:rsidR="0001612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Прибытие в Батуми. </w:t>
      </w:r>
    </w:p>
    <w:p w:rsidR="00823FB2" w:rsidRPr="00016126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016126" w:rsidRDefault="00666CC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7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</w:t>
      </w:r>
      <w:r w:rsidR="001C56D6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. </w:t>
      </w:r>
      <w:r w:rsidR="00016126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Отдых в Батуми</w:t>
      </w:r>
    </w:p>
    <w:p w:rsidR="00823FB2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</w:p>
    <w:p w:rsidR="00016126" w:rsidRDefault="00016126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8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 Отдых в Батуми</w:t>
      </w:r>
    </w:p>
    <w:p w:rsidR="00823FB2" w:rsidRDefault="00823FB2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</w:p>
    <w:p w:rsidR="00823FB2" w:rsidRDefault="00016126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9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1C56D6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Трансфер в аэропорт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Батуми.</w:t>
      </w:r>
    </w:p>
    <w:p w:rsidR="00757AF5" w:rsidRPr="001C56D6" w:rsidRDefault="00757AF5" w:rsidP="00823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Pr="001C56D6">
        <w:rPr>
          <w:rFonts w:ascii="Arial" w:hAnsi="Arial" w:cs="Arial"/>
          <w:color w:val="000000"/>
          <w:sz w:val="20"/>
          <w:szCs w:val="20"/>
          <w:lang w:val="ru-RU"/>
        </w:rPr>
        <w:t>Трансфер в аэропорт.</w:t>
      </w:r>
    </w:p>
    <w:p w:rsidR="00757AF5" w:rsidRPr="00757AF5" w:rsidRDefault="00757AF5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 w:rsid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 w:rsidR="005E1F29" w:rsidRP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>DBL/TWIN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072201" w:rsidRDefault="00757AF5" w:rsidP="00072201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823FB2">
        <w:rPr>
          <w:rFonts w:ascii="Arial" w:eastAsia="Times New Roman" w:hAnsi="Arial" w:cs="Arial"/>
          <w:color w:val="595959"/>
          <w:sz w:val="20"/>
          <w:szCs w:val="20"/>
          <w:lang w:val="ru-RU"/>
        </w:rPr>
        <w:t>510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823FB2">
        <w:rPr>
          <w:rFonts w:ascii="Arial" w:eastAsia="Times New Roman" w:hAnsi="Arial" w:cs="Arial"/>
          <w:color w:val="595959"/>
          <w:sz w:val="20"/>
          <w:szCs w:val="20"/>
          <w:lang w:val="ru-RU"/>
        </w:rPr>
        <w:t>720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823FB2">
        <w:rPr>
          <w:rFonts w:ascii="Arial" w:eastAsia="Times New Roman" w:hAnsi="Arial" w:cs="Arial"/>
          <w:color w:val="595959"/>
          <w:sz w:val="20"/>
          <w:szCs w:val="20"/>
          <w:lang w:val="ru-RU"/>
        </w:rPr>
        <w:t>970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072201" w:rsidRDefault="005E1F29" w:rsidP="00A97B2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>
        <w:rPr>
          <w:rFonts w:ascii="Tahoma" w:eastAsia="Times New Roman" w:hAnsi="Tahoma" w:cs="Tahoma"/>
          <w:color w:val="171719"/>
          <w:sz w:val="30"/>
          <w:szCs w:val="30"/>
        </w:rPr>
        <w:t>SNGL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A97B2C" w:rsidRPr="00072201" w:rsidRDefault="005E1F29" w:rsidP="00A97B2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823FB2">
        <w:rPr>
          <w:rFonts w:ascii="Arial" w:eastAsia="Times New Roman" w:hAnsi="Arial" w:cs="Arial"/>
          <w:color w:val="595959"/>
          <w:sz w:val="20"/>
          <w:szCs w:val="20"/>
          <w:lang w:val="ru-RU"/>
        </w:rPr>
        <w:t>620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823FB2">
        <w:rPr>
          <w:rFonts w:ascii="Arial" w:eastAsia="Times New Roman" w:hAnsi="Arial" w:cs="Arial"/>
          <w:color w:val="595959"/>
          <w:sz w:val="20"/>
          <w:szCs w:val="20"/>
          <w:lang w:val="ru-RU"/>
        </w:rPr>
        <w:t>955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823FB2">
        <w:rPr>
          <w:rFonts w:ascii="Arial" w:eastAsia="Times New Roman" w:hAnsi="Arial" w:cs="Arial"/>
          <w:color w:val="595959"/>
          <w:sz w:val="20"/>
          <w:szCs w:val="20"/>
          <w:lang w:val="ru-RU"/>
        </w:rPr>
        <w:t>1375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757AF5" w:rsidRPr="00757AF5" w:rsidRDefault="00757AF5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В стоимость пакета входит:</w:t>
      </w:r>
    </w:p>
    <w:p w:rsidR="00823FB2" w:rsidRDefault="00A97B2C" w:rsidP="00823F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Проживание в гостиницах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Завтраки;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Комфортабельный транспорт;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t>Услуги русскоговорящего гида;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Дегустации вин в Т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t>билиси;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Все входные билеты;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Напитки в автобусе;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Сим карта грузинского оператора с 3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</w:rPr>
        <w:t>G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интернетом;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lastRenderedPageBreak/>
        <w:t>• Полиграфическое карты Тбилиси и Грузии;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Круглосуточная информационная поддержка;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 w:rsidR="00072201">
        <w:rPr>
          <w:rFonts w:ascii="Arial" w:eastAsia="Times New Roman" w:hAnsi="Arial" w:cs="Arial"/>
          <w:color w:val="595959"/>
          <w:sz w:val="20"/>
          <w:szCs w:val="20"/>
          <w:lang w:val="ru-RU"/>
        </w:rPr>
        <w:t>Обед и дегустация вина и чачи в Кахетии</w:t>
      </w:r>
    </w:p>
    <w:p w:rsidR="00823FB2" w:rsidRDefault="00823FB2" w:rsidP="00823F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•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Страховка </w:t>
      </w:r>
    </w:p>
    <w:p w:rsidR="00823FB2" w:rsidRPr="00A97B2C" w:rsidRDefault="00823FB2" w:rsidP="00A97B2C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</w:p>
    <w:sectPr w:rsidR="00823FB2" w:rsidRPr="00A97B2C" w:rsidSect="00EA40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70" w:rsidRDefault="006B1D70" w:rsidP="00B510A6">
      <w:pPr>
        <w:spacing w:after="0" w:line="240" w:lineRule="auto"/>
      </w:pPr>
      <w:r>
        <w:separator/>
      </w:r>
    </w:p>
  </w:endnote>
  <w:endnote w:type="continuationSeparator" w:id="0">
    <w:p w:rsidR="006B1D70" w:rsidRDefault="006B1D70" w:rsidP="00B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70" w:rsidRDefault="006B1D70" w:rsidP="00B510A6">
      <w:pPr>
        <w:spacing w:after="0" w:line="240" w:lineRule="auto"/>
      </w:pPr>
      <w:r>
        <w:separator/>
      </w:r>
    </w:p>
  </w:footnote>
  <w:footnote w:type="continuationSeparator" w:id="0">
    <w:p w:rsidR="006B1D70" w:rsidRDefault="006B1D70" w:rsidP="00B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B2" w:rsidRDefault="00823FB2" w:rsidP="00823FB2">
    <w:pPr>
      <w:pStyle w:val="a5"/>
      <w:pBdr>
        <w:between w:val="single" w:sz="4" w:space="1" w:color="4F81BD"/>
      </w:pBdr>
      <w:tabs>
        <w:tab w:val="center" w:pos="7285"/>
        <w:tab w:val="left" w:pos="9425"/>
      </w:tabs>
      <w:jc w:val="center"/>
      <w:rPr>
        <w:rFonts w:ascii="Arial Black" w:hAnsi="Arial Black"/>
        <w:b/>
        <w:color w:val="548DD4"/>
        <w:sz w:val="28"/>
        <w:szCs w:val="28"/>
      </w:rPr>
    </w:pPr>
    <w:r>
      <w:rPr>
        <w:rFonts w:ascii="Arial Black" w:hAnsi="Arial Black"/>
        <w:b/>
        <w:noProof/>
        <w:color w:val="548DD4"/>
        <w:sz w:val="28"/>
        <w:szCs w:val="28"/>
        <w:lang w:val="ru-RU" w:eastAsia="ru-RU"/>
      </w:rPr>
      <w:drawing>
        <wp:inline distT="0" distB="0" distL="0" distR="0" wp14:anchorId="6499BEB2" wp14:editId="7935B15D">
          <wp:extent cx="180975" cy="133350"/>
          <wp:effectExtent l="0" t="0" r="9525" b="0"/>
          <wp:docPr id="2" name="Рисунок 2" descr="Описание: 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Описание: 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color w:val="548DD4"/>
        <w:sz w:val="28"/>
        <w:szCs w:val="28"/>
      </w:rPr>
      <w:t xml:space="preserve"> Pan </w:t>
    </w:r>
    <w:smartTag w:uri="urn:schemas-microsoft-com:office:smarttags" w:element="country-region">
      <w:smartTag w:uri="urn:schemas-microsoft-com:office:smarttags" w:element="place">
        <w:r>
          <w:rPr>
            <w:rFonts w:ascii="Arial Black" w:hAnsi="Arial Black"/>
            <w:b/>
            <w:color w:val="548DD4"/>
            <w:sz w:val="28"/>
            <w:szCs w:val="28"/>
          </w:rPr>
          <w:t>Ukraine</w:t>
        </w:r>
      </w:smartTag>
    </w:smartTag>
  </w:p>
  <w:p w:rsidR="00823FB2" w:rsidRPr="00ED0F22" w:rsidRDefault="00823FB2" w:rsidP="00823FB2">
    <w:pPr>
      <w:pStyle w:val="a5"/>
      <w:pBdr>
        <w:between w:val="single" w:sz="4" w:space="1" w:color="4F81BD"/>
      </w:pBdr>
      <w:jc w:val="center"/>
      <w:rPr>
        <w:rFonts w:ascii="Arial" w:hAnsi="Arial" w:cs="Arial"/>
      </w:rPr>
    </w:pPr>
    <w:hyperlink w:history="1">
      <w:r w:rsidRPr="000403C1">
        <w:rPr>
          <w:rStyle w:val="a9"/>
          <w:b/>
        </w:rPr>
        <w:t xml:space="preserve">www.panukraine. </w:t>
      </w:r>
      <w:proofErr w:type="spellStart"/>
      <w:r w:rsidRPr="000403C1">
        <w:rPr>
          <w:rStyle w:val="a9"/>
          <w:b/>
        </w:rPr>
        <w:t>ua</w:t>
      </w:r>
      <w:proofErr w:type="spellEnd"/>
    </w:hyperlink>
    <w:r w:rsidRPr="00ED0F22">
      <w:rPr>
        <w:b/>
        <w:color w:val="1F497D"/>
      </w:rPr>
      <w:t xml:space="preserve"> </w:t>
    </w:r>
    <w:r w:rsidRPr="00ED0F22">
      <w:rPr>
        <w:rFonts w:ascii="Arial" w:hAnsi="Arial" w:cs="Arial"/>
        <w:b/>
        <w:color w:val="1F497D"/>
      </w:rPr>
      <w:tab/>
    </w:r>
    <w:r w:rsidRPr="00ED0F22">
      <w:rPr>
        <w:rFonts w:ascii="Arial" w:hAnsi="Arial" w:cs="Arial"/>
        <w:b/>
        <w:color w:val="1F497D"/>
      </w:rPr>
      <w:tab/>
      <w:t xml:space="preserve">(044) </w:t>
    </w:r>
    <w:r>
      <w:rPr>
        <w:rFonts w:ascii="Arial" w:hAnsi="Arial" w:cs="Arial"/>
        <w:b/>
        <w:color w:val="1F497D"/>
      </w:rPr>
      <w:t>238 08 48</w:t>
    </w:r>
  </w:p>
  <w:p w:rsidR="00B510A6" w:rsidRPr="00823FB2" w:rsidRDefault="00823FB2" w:rsidP="00823FB2">
    <w:pPr>
      <w:tabs>
        <w:tab w:val="left" w:pos="3435"/>
        <w:tab w:val="left" w:pos="5640"/>
      </w:tabs>
    </w:pPr>
    <w:r w:rsidRPr="00B80840">
      <w:rPr>
        <w:rFonts w:ascii="Arial" w:hAnsi="Arial"/>
        <w:sz w:val="20"/>
        <w:szCs w:val="20"/>
      </w:rPr>
      <w:t xml:space="preserve"> </w:t>
    </w:r>
    <w:r w:rsidRPr="00B80840">
      <w:rPr>
        <w:rFonts w:ascii="Arial" w:hAnsi="Arial" w:hint="eastAsia"/>
        <w:sz w:val="20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A0"/>
    <w:rsid w:val="00016126"/>
    <w:rsid w:val="00072201"/>
    <w:rsid w:val="001C56D6"/>
    <w:rsid w:val="002A2A19"/>
    <w:rsid w:val="002C62DA"/>
    <w:rsid w:val="002F6DA0"/>
    <w:rsid w:val="00520FA0"/>
    <w:rsid w:val="005E1F29"/>
    <w:rsid w:val="00666CC2"/>
    <w:rsid w:val="006B1D70"/>
    <w:rsid w:val="00757AF5"/>
    <w:rsid w:val="007814FC"/>
    <w:rsid w:val="00823FB2"/>
    <w:rsid w:val="00951AAF"/>
    <w:rsid w:val="00A97B2C"/>
    <w:rsid w:val="00B510A6"/>
    <w:rsid w:val="00D9487F"/>
    <w:rsid w:val="00E13F74"/>
    <w:rsid w:val="00E26265"/>
    <w:rsid w:val="00EA4026"/>
    <w:rsid w:val="00EA4276"/>
    <w:rsid w:val="00ED2BAE"/>
    <w:rsid w:val="00F01168"/>
    <w:rsid w:val="00F230AC"/>
    <w:rsid w:val="00F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823F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823F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Shevchenko</cp:lastModifiedBy>
  <cp:revision>2</cp:revision>
  <dcterms:created xsi:type="dcterms:W3CDTF">2017-07-29T08:40:00Z</dcterms:created>
  <dcterms:modified xsi:type="dcterms:W3CDTF">2017-07-29T08:40:00Z</dcterms:modified>
</cp:coreProperties>
</file>