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e32d91 [3204]" recolor="t" focus="100%" type="gradient"/>
    </v:background>
  </w:background>
  <w:body>
    <w:p w:rsidR="00C474CB" w:rsidRPr="00934A88" w:rsidRDefault="00C474CB" w:rsidP="00C474CB">
      <w:pPr>
        <w:spacing w:after="0"/>
        <w:jc w:val="center"/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4A88">
        <w:rPr>
          <w:rFonts w:ascii="Monotype Corsiva" w:hAnsi="Monotype Corsiva"/>
          <w:b/>
          <w:i/>
          <w:color w:val="66FFFF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Кавказский поцелуй</w:t>
      </w:r>
      <w:r w:rsidR="00FB659F" w:rsidRPr="00934A88"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474CB" w:rsidRPr="00934A88" w:rsidRDefault="00C474CB" w:rsidP="00C474CB">
      <w:pPr>
        <w:spacing w:after="0"/>
        <w:jc w:val="center"/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4A88"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8ми-дневный СБОРНЫЙ</w:t>
      </w:r>
    </w:p>
    <w:p w:rsidR="00C474CB" w:rsidRPr="00934A88" w:rsidRDefault="00C474CB" w:rsidP="00C474CB">
      <w:pPr>
        <w:spacing w:after="0"/>
        <w:jc w:val="center"/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4A88">
        <w:rPr>
          <w:rFonts w:ascii="Monotype Corsiva" w:hAnsi="Monotype Corsiva"/>
          <w:b/>
          <w:i/>
          <w:color w:val="66FF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ЭКОНОМ ТУР!!! </w:t>
      </w:r>
    </w:p>
    <w:p w:rsidR="002A77C3" w:rsidRPr="00C474CB" w:rsidRDefault="00C474CB" w:rsidP="00C474CB">
      <w:pPr>
        <w:spacing w:after="0"/>
        <w:jc w:val="center"/>
        <w:rPr>
          <w:rFonts w:ascii="Monotype Corsiva" w:hAnsi="Monotype Corsiva"/>
          <w:b/>
          <w:i/>
          <w:color w:val="0000CC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474CB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             </w:t>
      </w:r>
      <w:r w:rsidRPr="00C474CB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C474CB">
        <w:rPr>
          <w:rFonts w:ascii="Monotype Corsiva" w:hAnsi="Monotype Corsiva"/>
          <w:b/>
          <w:i/>
          <w:color w:val="0000CC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Гарантированные даты заезда:</w:t>
      </w:r>
      <w:r>
        <w:rPr>
          <w:rFonts w:ascii="Monotype Corsiva" w:hAnsi="Monotype Corsiva"/>
          <w:b/>
          <w:i/>
          <w:color w:val="0000CC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C474CB">
        <w:rPr>
          <w:rFonts w:ascii="Monotype Corsiva" w:hAnsi="Monotype Corsiva"/>
          <w:b/>
          <w:i/>
          <w:color w:val="0000CC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11.02-18.02, 12.02-19.02</w:t>
      </w:r>
    </w:p>
    <w:p w:rsidR="00C474CB" w:rsidRPr="005158F4" w:rsidRDefault="00C474CB" w:rsidP="00C474CB">
      <w:pPr>
        <w:pStyle w:val="a3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FD1554">
        <w:rPr>
          <w:rFonts w:ascii="Century Gothic" w:hAnsi="Century Gothic"/>
          <w:b/>
          <w:noProof/>
          <w:color w:val="00FFFF"/>
          <w:sz w:val="40"/>
          <w:szCs w:val="40"/>
          <w:lang w:val="ru-RU" w:eastAsia="ru-RU" w:bidi="ar-SA"/>
        </w:rPr>
        <w:drawing>
          <wp:anchor distT="0" distB="0" distL="114300" distR="114300" simplePos="0" relativeHeight="251610112" behindDoc="0" locked="0" layoutInCell="1" allowOverlap="1" wp14:anchorId="015FD20C" wp14:editId="5409BFDE">
            <wp:simplePos x="0" y="0"/>
            <wp:positionH relativeFrom="column">
              <wp:posOffset>3119120</wp:posOffset>
            </wp:positionH>
            <wp:positionV relativeFrom="paragraph">
              <wp:posOffset>8890</wp:posOffset>
            </wp:positionV>
            <wp:extent cx="4012565" cy="2037080"/>
            <wp:effectExtent l="0" t="0" r="698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49.jpg.680x420_q100_crop-smart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2037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CB">
        <w:rPr>
          <w:rFonts w:ascii="Century Gothic" w:eastAsia="Calibri" w:hAnsi="Century Gothic"/>
          <w:b/>
          <w:color w:val="00FFFF"/>
          <w:sz w:val="40"/>
          <w:szCs w:val="40"/>
          <w:lang w:val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 день:</w:t>
      </w:r>
      <w:r w:rsidRPr="00C474CB">
        <w:rPr>
          <w:rFonts w:ascii="Century Gothic" w:hAnsi="Century Gothic"/>
          <w:color w:val="660066"/>
          <w:lang w:val="ru-RU" w:eastAsia="ru-RU" w:bidi="ar-SA"/>
        </w:rPr>
        <w:t xml:space="preserve"> </w:t>
      </w:r>
      <w:r w:rsidRPr="005158F4">
        <w:rPr>
          <w:rFonts w:ascii="Century Gothic" w:hAnsi="Century Gothic"/>
          <w:color w:val="002060"/>
          <w:lang w:val="ru-RU" w:eastAsia="ru-RU" w:bidi="ar-SA"/>
        </w:rPr>
        <w:t>Прибытие в город света - красавец Тбилиси, трансфер и размещение в отеле.</w:t>
      </w:r>
    </w:p>
    <w:p w:rsidR="00C474CB" w:rsidRPr="005158F4" w:rsidRDefault="00C474CB" w:rsidP="00C474CB">
      <w:pPr>
        <w:pStyle w:val="a3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5158F4">
        <w:rPr>
          <w:rFonts w:ascii="Century Gothic" w:hAnsi="Century Gothic"/>
          <w:color w:val="002060"/>
          <w:lang w:val="ru-RU" w:eastAsia="ru-RU" w:bidi="ar-SA"/>
        </w:rPr>
        <w:t xml:space="preserve">Свободное время. </w:t>
      </w:r>
    </w:p>
    <w:p w:rsidR="00C474CB" w:rsidRPr="005158F4" w:rsidRDefault="00C474CB" w:rsidP="00C474C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5158F4">
        <w:rPr>
          <w:rFonts w:ascii="Century Gothic" w:hAnsi="Century Gothic"/>
          <w:color w:val="002060"/>
          <w:lang w:val="ru-RU" w:eastAsia="ru-RU" w:bidi="ar-SA"/>
        </w:rPr>
        <w:t>Ночь в отеле.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 день:</w:t>
      </w:r>
      <w:r w:rsidRPr="00C474C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Сегодня, мы проведем насыщенный день с 2мя экскурсиями: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Сити-тур по чарующему городу: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Кафедральный собор «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Самеба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»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Церковь Метехи (V в.) – красивый и гордый символ Тбилиси.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Крепость «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Нарикала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», во дворе которой находиться прекрасный храм.  У стен крепости восстановлены </w:t>
      </w:r>
      <w:proofErr w:type="gramStart"/>
      <w:r w:rsidRPr="005158F4">
        <w:rPr>
          <w:rFonts w:ascii="Century Gothic" w:eastAsia="Times New Roman" w:hAnsi="Century Gothic"/>
          <w:color w:val="002060"/>
          <w:lang w:eastAsia="ru-RU"/>
        </w:rPr>
        <w:t>башенки</w:t>
      </w:r>
      <w:proofErr w:type="gram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Посещение современного архитектурного шедевра – Моста Мира и парка 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Рике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>.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noProof/>
          <w:color w:val="002060"/>
          <w:lang w:eastAsia="ru-RU"/>
        </w:rPr>
        <w:drawing>
          <wp:anchor distT="0" distB="0" distL="114300" distR="114300" simplePos="0" relativeHeight="251621376" behindDoc="0" locked="0" layoutInCell="1" allowOverlap="1" wp14:anchorId="55C8241D" wp14:editId="7A1E53EF">
            <wp:simplePos x="0" y="0"/>
            <wp:positionH relativeFrom="column">
              <wp:posOffset>-126365</wp:posOffset>
            </wp:positionH>
            <wp:positionV relativeFrom="paragraph">
              <wp:posOffset>264795</wp:posOffset>
            </wp:positionV>
            <wp:extent cx="2714625" cy="1911350"/>
            <wp:effectExtent l="0" t="0" r="9525" b="0"/>
            <wp:wrapSquare wrapText="bothSides"/>
            <wp:docPr id="13" name="Рисунок 13" descr="C:\Users\Vlada\Desktop\сигнахи и вино\signak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сигнахи и вино\signakhi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1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На левом берегу моста находиться храм 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Сиони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(знаменит своими чудотворными иконами), который мы также посетим. 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Факультативно: Далее мы немного расслабимся, посетив завод шампанских вин «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Багратиони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(дополнительно 35долл 1 чел).</w:t>
      </w:r>
    </w:p>
    <w:p w:rsidR="00C474CB" w:rsidRPr="005158F4" w:rsidRDefault="00C474CB" w:rsidP="00C474CB">
      <w:pPr>
        <w:spacing w:after="0"/>
        <w:contextualSpacing/>
        <w:jc w:val="both"/>
        <w:rPr>
          <w:rFonts w:ascii="Century Gothic" w:eastAsia="Times New Roman" w:hAnsi="Century Gothic"/>
          <w:color w:val="002060"/>
          <w:lang w:eastAsia="ru-RU"/>
        </w:rPr>
      </w:pPr>
    </w:p>
    <w:p w:rsidR="00C474CB" w:rsidRPr="005158F4" w:rsidRDefault="00C474CB" w:rsidP="00C474CB">
      <w:pPr>
        <w:spacing w:after="0"/>
        <w:contextualSpacing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Выезд во Мцхета. </w:t>
      </w:r>
    </w:p>
    <w:p w:rsidR="00C474CB" w:rsidRPr="005158F4" w:rsidRDefault="00C474CB" w:rsidP="00C474CB">
      <w:pPr>
        <w:spacing w:after="0"/>
        <w:contextualSpacing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Каждый из нас со школьных лет помнит строки…</w:t>
      </w:r>
    </w:p>
    <w:p w:rsidR="00C474CB" w:rsidRPr="005158F4" w:rsidRDefault="00C474CB" w:rsidP="00C474CB">
      <w:pPr>
        <w:spacing w:after="0"/>
        <w:contextualSpacing/>
        <w:jc w:val="both"/>
        <w:rPr>
          <w:rFonts w:ascii="Century Gothic" w:eastAsia="Times New Roman" w:hAnsi="Century Gothic"/>
          <w:color w:val="002060"/>
          <w:lang w:eastAsia="ru-RU"/>
        </w:rPr>
      </w:pPr>
    </w:p>
    <w:p w:rsidR="00C474CB" w:rsidRPr="005158F4" w:rsidRDefault="00C474CB" w:rsidP="00C474CB">
      <w:pPr>
        <w:rPr>
          <w:rFonts w:ascii="Century Gothic" w:eastAsia="Times New Roman" w:hAnsi="Century Gothic"/>
          <w:color w:val="002060"/>
          <w:lang w:eastAsia="ru-RU"/>
        </w:rPr>
      </w:pPr>
      <w:proofErr w:type="gramStart"/>
      <w:r w:rsidRPr="005158F4">
        <w:rPr>
          <w:rFonts w:ascii="Century Gothic" w:eastAsia="Times New Roman" w:hAnsi="Century Gothic"/>
          <w:color w:val="002060"/>
          <w:lang w:eastAsia="ru-RU"/>
        </w:rPr>
        <w:t>«…Там, где, сливаясь, шумят,</w:t>
      </w:r>
      <w:r w:rsidRPr="005158F4">
        <w:rPr>
          <w:rFonts w:ascii="Century Gothic" w:eastAsia="Times New Roman" w:hAnsi="Century Gothic"/>
          <w:color w:val="002060"/>
          <w:lang w:eastAsia="ru-RU"/>
        </w:rPr>
        <w:br/>
        <w:t>Обнявшись, будто две сестры,</w:t>
      </w:r>
      <w:r w:rsidRPr="005158F4">
        <w:rPr>
          <w:rFonts w:ascii="Century Gothic" w:eastAsia="Times New Roman" w:hAnsi="Century Gothic"/>
          <w:color w:val="002060"/>
          <w:lang w:eastAsia="ru-RU"/>
        </w:rPr>
        <w:br/>
        <w:t xml:space="preserve">Струи 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Арагви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и Куры,</w:t>
      </w:r>
      <w:r w:rsidRPr="005158F4">
        <w:rPr>
          <w:rFonts w:ascii="Century Gothic" w:eastAsia="Times New Roman" w:hAnsi="Century Gothic"/>
          <w:color w:val="002060"/>
          <w:lang w:eastAsia="ru-RU"/>
        </w:rPr>
        <w:br/>
      </w:r>
      <w:r w:rsidRPr="005158F4">
        <w:rPr>
          <w:rFonts w:ascii="Century Gothic" w:eastAsia="Times New Roman" w:hAnsi="Century Gothic"/>
          <w:color w:val="002060"/>
          <w:lang w:eastAsia="ru-RU"/>
        </w:rPr>
        <w:lastRenderedPageBreak/>
        <w:t>Был монастырь…»</w:t>
      </w:r>
      <w:r w:rsidR="00D15CB1" w:rsidRPr="005158F4">
        <w:rPr>
          <w:rFonts w:ascii="Century Gothic" w:hAnsi="Century Gothic"/>
          <w:i/>
          <w:noProof/>
          <w:color w:val="002060"/>
          <w:lang w:eastAsia="ru-RU"/>
        </w:rPr>
        <w:drawing>
          <wp:inline distT="0" distB="0" distL="0" distR="0" wp14:anchorId="4945ED04" wp14:editId="1AA2833A">
            <wp:extent cx="6661150" cy="1483803"/>
            <wp:effectExtent l="0" t="0" r="6350" b="254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4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C474CB" w:rsidRPr="005158F4" w:rsidRDefault="00C474CB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Таким увидел Лермонтов Мцхета, таким его увидите и Вы.  </w:t>
      </w:r>
    </w:p>
    <w:p w:rsidR="00C474CB" w:rsidRPr="005158F4" w:rsidRDefault="00C474CB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Факультативно: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spellStart"/>
      <w:proofErr w:type="gramStart"/>
      <w:r w:rsidRPr="005158F4">
        <w:rPr>
          <w:rFonts w:ascii="Century Gothic" w:eastAsia="Times New Roman" w:hAnsi="Century Gothic"/>
          <w:color w:val="002060"/>
          <w:lang w:eastAsia="ru-RU"/>
        </w:rPr>
        <w:t>долл</w:t>
      </w:r>
      <w:proofErr w:type="spellEnd"/>
      <w:proofErr w:type="gram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1 чел) 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с: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Кафедральным собором «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Светицховели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>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Нино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Возвращение в Тбилиси.  Свободное время.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Ночь в отеле. </w:t>
      </w:r>
    </w:p>
    <w:p w:rsidR="00C474CB" w:rsidRDefault="00C474CB" w:rsidP="00C474CB">
      <w:pPr>
        <w:rPr>
          <w:rFonts w:ascii="Century Gothic" w:eastAsia="Times New Roman" w:hAnsi="Century Gothic"/>
          <w:color w:val="002060"/>
          <w:lang w:eastAsia="ru-RU"/>
        </w:rPr>
      </w:pPr>
      <w:r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 день:</w:t>
      </w:r>
      <w:r w:rsidRPr="00C474CB">
        <w:rPr>
          <w:rFonts w:ascii="Century Gothic" w:eastAsia="Times New Roman" w:hAnsi="Century Gothic"/>
          <w:color w:val="660066"/>
          <w:lang w:eastAsia="ru-RU"/>
        </w:rPr>
        <w:t xml:space="preserve"> 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 Свободный день. </w:t>
      </w:r>
    </w:p>
    <w:p w:rsidR="005158F4" w:rsidRDefault="005158F4" w:rsidP="005158F4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>
        <w:rPr>
          <w:rFonts w:ascii="Century Gothic" w:eastAsia="Times New Roman" w:hAnsi="Century Gothic"/>
          <w:color w:val="002060"/>
          <w:lang w:eastAsia="ru-RU"/>
        </w:rPr>
        <w:t>М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ожно рассмотреть такие факультативные экскурсии, как: </w:t>
      </w:r>
    </w:p>
    <w:p w:rsidR="005158F4" w:rsidRPr="005158F4" w:rsidRDefault="005158F4" w:rsidP="00C474CB">
      <w:pPr>
        <w:rPr>
          <w:rFonts w:ascii="Century Gothic" w:eastAsia="Times New Roman" w:hAnsi="Century Gothic"/>
          <w:color w:val="002060"/>
          <w:lang w:eastAsia="ru-RU"/>
        </w:rPr>
      </w:pPr>
      <w:r w:rsidRPr="00C474CB">
        <w:rPr>
          <w:rFonts w:ascii="Century Gothic" w:eastAsia="Times New Roman" w:hAnsi="Century Gothic"/>
          <w:noProof/>
          <w:color w:val="660066"/>
          <w:lang w:eastAsia="ru-RU"/>
        </w:rPr>
        <w:drawing>
          <wp:anchor distT="0" distB="0" distL="114300" distR="114300" simplePos="0" relativeHeight="251661312" behindDoc="0" locked="0" layoutInCell="1" allowOverlap="1" wp14:anchorId="1CD838B7" wp14:editId="2E0490E9">
            <wp:simplePos x="0" y="0"/>
            <wp:positionH relativeFrom="column">
              <wp:posOffset>-107315</wp:posOffset>
            </wp:positionH>
            <wp:positionV relativeFrom="paragraph">
              <wp:posOffset>254635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CB">
        <w:rPr>
          <w:rFonts w:ascii="Century Gothic" w:eastAsia="Times New Roman" w:hAnsi="Century Gothic"/>
          <w:noProof/>
          <w:color w:val="660066"/>
          <w:lang w:eastAsia="ru-RU"/>
        </w:rPr>
        <w:drawing>
          <wp:anchor distT="0" distB="0" distL="114300" distR="114300" simplePos="0" relativeHeight="251673600" behindDoc="0" locked="0" layoutInCell="1" allowOverlap="1" wp14:anchorId="3EA72989" wp14:editId="2DF14B08">
            <wp:simplePos x="0" y="0"/>
            <wp:positionH relativeFrom="column">
              <wp:posOffset>4236085</wp:posOffset>
            </wp:positionH>
            <wp:positionV relativeFrom="paragraph">
              <wp:posOffset>334010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CB" w:rsidRPr="005158F4" w:rsidRDefault="005158F4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C474CB">
        <w:rPr>
          <w:rFonts w:ascii="Century Gothic" w:eastAsia="Times New Roman" w:hAnsi="Century Gothic"/>
          <w:noProof/>
          <w:color w:val="660066"/>
          <w:lang w:eastAsia="ru-RU"/>
        </w:rPr>
        <w:drawing>
          <wp:anchor distT="0" distB="0" distL="114300" distR="114300" simplePos="0" relativeHeight="251692032" behindDoc="0" locked="0" layoutInCell="1" allowOverlap="1" wp14:anchorId="4C828450" wp14:editId="461ABE04">
            <wp:simplePos x="0" y="0"/>
            <wp:positionH relativeFrom="column">
              <wp:posOffset>-412115</wp:posOffset>
            </wp:positionH>
            <wp:positionV relativeFrom="paragraph">
              <wp:posOffset>61595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F4" w:rsidRDefault="005158F4" w:rsidP="00C474CB">
      <w:pPr>
        <w:spacing w:after="0"/>
        <w:jc w:val="both"/>
        <w:rPr>
          <w:rFonts w:ascii="Century Gothic" w:eastAsia="Times New Roman" w:hAnsi="Century Gothic"/>
          <w:b/>
          <w:color w:val="002060"/>
          <w:lang w:eastAsia="ru-RU"/>
        </w:rPr>
      </w:pP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b/>
          <w:color w:val="002060"/>
          <w:lang w:eastAsia="ru-RU"/>
        </w:rPr>
      </w:pPr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1. </w:t>
      </w:r>
      <w:proofErr w:type="spellStart"/>
      <w:r w:rsidRPr="005158F4">
        <w:rPr>
          <w:rFonts w:ascii="Century Gothic" w:eastAsia="Times New Roman" w:hAnsi="Century Gothic"/>
          <w:b/>
          <w:color w:val="002060"/>
          <w:lang w:eastAsia="ru-RU"/>
        </w:rPr>
        <w:t>Вардзиа</w:t>
      </w:r>
      <w:proofErr w:type="spellEnd"/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 – Ахалцихе – Рабат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b/>
          <w:color w:val="002060"/>
          <w:lang w:eastAsia="ru-RU"/>
        </w:rPr>
      </w:pPr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2. Экскурсия в Кутаиси +пещеры Прометей и </w:t>
      </w:r>
      <w:proofErr w:type="spellStart"/>
      <w:r w:rsidRPr="005158F4">
        <w:rPr>
          <w:rFonts w:ascii="Century Gothic" w:eastAsia="Times New Roman" w:hAnsi="Century Gothic"/>
          <w:b/>
          <w:color w:val="002060"/>
          <w:lang w:eastAsia="ru-RU"/>
        </w:rPr>
        <w:t>Сатаплия</w:t>
      </w:r>
      <w:proofErr w:type="spellEnd"/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 (катание на лодках).</w:t>
      </w:r>
    </w:p>
    <w:p w:rsidR="00D15CB1" w:rsidRPr="005158F4" w:rsidRDefault="00C474CB" w:rsidP="00C474CB">
      <w:pPr>
        <w:spacing w:after="0"/>
        <w:jc w:val="both"/>
        <w:rPr>
          <w:rFonts w:ascii="Century Gothic" w:eastAsia="Times New Roman" w:hAnsi="Century Gothic"/>
          <w:b/>
          <w:color w:val="002060"/>
          <w:lang w:eastAsia="ru-RU"/>
        </w:rPr>
      </w:pPr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3. </w:t>
      </w:r>
      <w:proofErr w:type="spellStart"/>
      <w:r w:rsidRPr="005158F4">
        <w:rPr>
          <w:rFonts w:ascii="Century Gothic" w:eastAsia="Times New Roman" w:hAnsi="Century Gothic"/>
          <w:b/>
          <w:color w:val="002060"/>
          <w:lang w:eastAsia="ru-RU"/>
        </w:rPr>
        <w:t>Дашбашский</w:t>
      </w:r>
      <w:proofErr w:type="spellEnd"/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 каньон и река </w:t>
      </w:r>
      <w:proofErr w:type="spellStart"/>
      <w:r w:rsidRPr="005158F4">
        <w:rPr>
          <w:rFonts w:ascii="Century Gothic" w:eastAsia="Times New Roman" w:hAnsi="Century Gothic"/>
          <w:b/>
          <w:color w:val="002060"/>
          <w:lang w:eastAsia="ru-RU"/>
        </w:rPr>
        <w:t>Храми</w:t>
      </w:r>
      <w:proofErr w:type="spellEnd"/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 </w:t>
      </w:r>
    </w:p>
    <w:p w:rsidR="00C474CB" w:rsidRPr="005158F4" w:rsidRDefault="00D15CB1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1E14DB">
        <w:rPr>
          <w:rFonts w:ascii="Comic Sans MS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708416" behindDoc="0" locked="0" layoutInCell="1" allowOverlap="1" wp14:anchorId="48557796" wp14:editId="11D987FE">
            <wp:simplePos x="0" y="0"/>
            <wp:positionH relativeFrom="column">
              <wp:posOffset>-107315</wp:posOffset>
            </wp:positionH>
            <wp:positionV relativeFrom="paragraph">
              <wp:posOffset>168275</wp:posOffset>
            </wp:positionV>
            <wp:extent cx="3318510" cy="2228850"/>
            <wp:effectExtent l="0" t="0" r="0" b="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CB"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 день:</w:t>
      </w:r>
      <w:r w:rsidR="00C474CB" w:rsidRPr="00C474CB">
        <w:rPr>
          <w:rFonts w:ascii="Century Gothic" w:eastAsia="Times New Roman" w:hAnsi="Century Gothic"/>
          <w:color w:val="660066"/>
          <w:lang w:eastAsia="ru-RU"/>
        </w:rPr>
        <w:t xml:space="preserve"> </w:t>
      </w:r>
      <w:r w:rsidR="00C474CB"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b/>
          <w:color w:val="002060"/>
          <w:lang w:eastAsia="ru-RU"/>
        </w:rPr>
      </w:pPr>
      <w:r w:rsidRPr="005158F4">
        <w:rPr>
          <w:rFonts w:ascii="Century Gothic" w:eastAsia="Times New Roman" w:hAnsi="Century Gothic"/>
          <w:b/>
          <w:color w:val="002060"/>
          <w:lang w:eastAsia="ru-RU"/>
        </w:rPr>
        <w:t>Сегодня самый романтический праздник – день Св. Валентина. Что в мире есть более трогательнее, сокровеннее и романтичнее чем чувство любви? Наверное, никакое другое чувство не сравнится с температурой тепла в сердце, которое любит. И мир влюбленных не понять миллионам простых людей, потому что он по-особенному создан только для двоих.</w:t>
      </w:r>
      <w:r w:rsidR="00D15CB1" w:rsidRPr="005158F4">
        <w:rPr>
          <w:rFonts w:ascii="Comic Sans MS" w:hAnsi="Comic Sans MS"/>
          <w:noProof/>
          <w:color w:val="00206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</w:t>
      </w:r>
    </w:p>
    <w:p w:rsidR="00D15CB1" w:rsidRPr="005158F4" w:rsidRDefault="00C474CB" w:rsidP="00C474CB">
      <w:pPr>
        <w:spacing w:after="0"/>
        <w:rPr>
          <w:rFonts w:ascii="Century Gothic" w:eastAsia="Times New Roman" w:hAnsi="Century Gothic"/>
          <w:color w:val="002060"/>
          <w:lang w:eastAsia="ru-RU"/>
        </w:rPr>
      </w:pP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Презентики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от принимающей стороны </w:t>
      </w:r>
      <w:bookmarkStart w:id="0" w:name="_GoBack"/>
      <w:bookmarkEnd w:id="0"/>
    </w:p>
    <w:p w:rsidR="00C474CB" w:rsidRPr="005158F4" w:rsidRDefault="00C474CB" w:rsidP="00C474CB">
      <w:pPr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Сегодня Вы узнаете все о родине грузинского виноделия и гостеприимства. На востоке Грузии уютно расположилась Кахетия. </w:t>
      </w:r>
    </w:p>
    <w:p w:rsidR="00C474CB" w:rsidRPr="005158F4" w:rsidRDefault="00C474CB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Мы остановимся в Сигнахи - городе любви. Этот город прекрасно соединил в себе элементы южно-итальянского и грузинского архитектурных тонкостей.</w:t>
      </w:r>
    </w:p>
    <w:p w:rsidR="00D15CB1" w:rsidRPr="005158F4" w:rsidRDefault="00C474CB" w:rsidP="005158F4">
      <w:pPr>
        <w:spacing w:after="0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 По дороге Вас ожидает невероятная дегустация на знаменитом кахетинском заводе вин (Кахетинское традиционное виноделие). </w:t>
      </w:r>
    </w:p>
    <w:p w:rsidR="00C474CB" w:rsidRPr="005158F4" w:rsidRDefault="00C474CB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А также Вы увидите крепость Сигнахи, входящую в список самых известных и крупных крепостей Грузии. </w:t>
      </w:r>
    </w:p>
    <w:p w:rsidR="00C474CB" w:rsidRPr="005158F4" w:rsidRDefault="00D15CB1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noProof/>
          <w:color w:val="002060"/>
          <w:lang w:eastAsia="ru-RU"/>
        </w:rPr>
        <w:drawing>
          <wp:anchor distT="0" distB="0" distL="114300" distR="114300" simplePos="0" relativeHeight="251702272" behindDoc="0" locked="0" layoutInCell="1" allowOverlap="1" wp14:anchorId="25D4F8F5" wp14:editId="765F8FAA">
            <wp:simplePos x="0" y="0"/>
            <wp:positionH relativeFrom="column">
              <wp:posOffset>3959860</wp:posOffset>
            </wp:positionH>
            <wp:positionV relativeFrom="paragraph">
              <wp:posOffset>323215</wp:posOffset>
            </wp:positionV>
            <wp:extent cx="2886075" cy="219075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CB" w:rsidRPr="005158F4">
        <w:rPr>
          <w:rFonts w:ascii="Century Gothic" w:eastAsia="Times New Roman" w:hAnsi="Century Gothic"/>
          <w:color w:val="002060"/>
          <w:lang w:eastAsia="ru-RU"/>
        </w:rPr>
        <w:t>Посетим монастырский и епископальный комплекс Святого Георгия - женский монастырь «</w:t>
      </w:r>
      <w:proofErr w:type="spellStart"/>
      <w:r w:rsidR="00C474CB" w:rsidRPr="005158F4">
        <w:rPr>
          <w:rFonts w:ascii="Century Gothic" w:eastAsia="Times New Roman" w:hAnsi="Century Gothic"/>
          <w:color w:val="002060"/>
          <w:lang w:eastAsia="ru-RU"/>
        </w:rPr>
        <w:t>Бодбе</w:t>
      </w:r>
      <w:proofErr w:type="spellEnd"/>
      <w:r w:rsidR="00C474CB" w:rsidRPr="005158F4">
        <w:rPr>
          <w:rFonts w:ascii="Century Gothic" w:eastAsia="Times New Roman" w:hAnsi="Century Gothic"/>
          <w:color w:val="002060"/>
          <w:lang w:eastAsia="ru-RU"/>
        </w:rPr>
        <w:t xml:space="preserve">». Тут расположена Базилика Святой </w:t>
      </w:r>
      <w:proofErr w:type="spellStart"/>
      <w:r w:rsidR="00C474CB" w:rsidRPr="005158F4">
        <w:rPr>
          <w:rFonts w:ascii="Century Gothic" w:eastAsia="Times New Roman" w:hAnsi="Century Gothic"/>
          <w:color w:val="002060"/>
          <w:lang w:eastAsia="ru-RU"/>
        </w:rPr>
        <w:t>Нино</w:t>
      </w:r>
      <w:proofErr w:type="spellEnd"/>
      <w:r w:rsidR="00C474CB" w:rsidRPr="005158F4">
        <w:rPr>
          <w:rFonts w:ascii="Century Gothic" w:eastAsia="Times New Roman" w:hAnsi="Century Gothic"/>
          <w:color w:val="002060"/>
          <w:lang w:eastAsia="ru-RU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C474CB" w:rsidRPr="005158F4" w:rsidRDefault="00C474CB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Факультативно: 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5158F4">
        <w:rPr>
          <w:rFonts w:ascii="Century Gothic" w:eastAsia="Times New Roman" w:hAnsi="Century Gothic"/>
          <w:color w:val="002060"/>
          <w:lang w:eastAsia="ru-RU"/>
        </w:rPr>
        <w:t>долл</w:t>
      </w:r>
      <w:proofErr w:type="spellEnd"/>
      <w:proofErr w:type="gram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1 чел. )</w:t>
      </w:r>
    </w:p>
    <w:p w:rsidR="00C474CB" w:rsidRPr="005158F4" w:rsidRDefault="005158F4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>
        <w:rPr>
          <w:rFonts w:ascii="Century Gothic" w:eastAsia="Times New Roman" w:hAnsi="Century Gothic"/>
          <w:noProof/>
          <w:color w:val="660066"/>
          <w:lang w:eastAsia="ru-RU"/>
        </w:rPr>
        <w:drawing>
          <wp:anchor distT="0" distB="0" distL="114300" distR="114300" simplePos="0" relativeHeight="251698176" behindDoc="0" locked="0" layoutInCell="1" allowOverlap="1" wp14:anchorId="4B7A1DE4" wp14:editId="26D99516">
            <wp:simplePos x="0" y="0"/>
            <wp:positionH relativeFrom="column">
              <wp:posOffset>-154940</wp:posOffset>
            </wp:positionH>
            <wp:positionV relativeFrom="paragraph">
              <wp:posOffset>977265</wp:posOffset>
            </wp:positionV>
            <wp:extent cx="2831465" cy="205740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CB" w:rsidRPr="005158F4">
        <w:rPr>
          <w:rFonts w:ascii="Century Gothic" w:eastAsia="Times New Roman" w:hAnsi="Century Gothic"/>
          <w:color w:val="002060"/>
          <w:lang w:eastAsia="ru-RU"/>
        </w:rPr>
        <w:t xml:space="preserve">Возвращение в Тбилиси. Трансфер на ужин в один из лучших ресторанов Тбилиси, где Вас ждет национальный вкуснейший ужин, шоу программа и знаменитое грузинское вино. Теплая приятная атмосфера, безумно вкусная грузинская кухня и бокал вина – лучшее завершение праздника.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Ночь в отеле. 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r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 день:</w:t>
      </w:r>
      <w:r w:rsidRPr="00C474CB">
        <w:rPr>
          <w:rFonts w:ascii="Century Gothic" w:eastAsia="Times New Roman" w:hAnsi="Century Gothic"/>
          <w:color w:val="660066"/>
          <w:lang w:eastAsia="ru-RU"/>
        </w:rPr>
        <w:t xml:space="preserve"> 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 </w:t>
      </w:r>
      <w:r w:rsidRPr="005158F4">
        <w:rPr>
          <w:rFonts w:ascii="Century Gothic" w:eastAsia="Times New Roman" w:hAnsi="Century Gothic"/>
          <w:b/>
          <w:color w:val="002060"/>
          <w:lang w:eastAsia="ru-RU"/>
        </w:rPr>
        <w:t>Экскурсия в Боржоми и Бакуриани.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Боржоми – регион невероятной красоты и лечебной силы.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Здесь мы посетим известный национальный парк «Боржоми», где Вы сможете попробовать одну из самых известных минеральных вод в мире непосредственно из родника. 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lastRenderedPageBreak/>
        <w:t xml:space="preserve">Далее отправимся в Бакуриани. Кристально чистый воздух, невероятной красоты горы  - все, что нужно для отличного и здорового отдыха.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Возвращение в Тбилиси. Ночь в отеле. </w:t>
      </w:r>
    </w:p>
    <w:p w:rsidR="00C474CB" w:rsidRPr="00C474CB" w:rsidRDefault="00C474CB" w:rsidP="00C474CB">
      <w:pPr>
        <w:spacing w:after="0" w:line="240" w:lineRule="auto"/>
        <w:rPr>
          <w:rFonts w:ascii="Century Gothic" w:eastAsia="Times New Roman" w:hAnsi="Century Gothic"/>
          <w:color w:val="660066"/>
          <w:lang w:eastAsia="ru-RU"/>
        </w:rPr>
      </w:pP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C474CB">
        <w:rPr>
          <w:rFonts w:ascii="Century Gothic" w:hAnsi="Century Gothic"/>
          <w:b/>
          <w:noProof/>
          <w:color w:val="00FFFF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42880" behindDoc="0" locked="0" layoutInCell="1" allowOverlap="1" wp14:anchorId="7442B8A6" wp14:editId="3EB2B609">
            <wp:simplePos x="0" y="0"/>
            <wp:positionH relativeFrom="column">
              <wp:posOffset>4140835</wp:posOffset>
            </wp:positionH>
            <wp:positionV relativeFrom="paragraph">
              <wp:posOffset>291465</wp:posOffset>
            </wp:positionV>
            <wp:extent cx="2752725" cy="1981200"/>
            <wp:effectExtent l="0" t="0" r="9525" b="0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 день:</w:t>
      </w:r>
      <w:r w:rsidRPr="00C474CB">
        <w:rPr>
          <w:rFonts w:ascii="Century Gothic" w:eastAsia="Times New Roman" w:hAnsi="Century Gothic"/>
          <w:color w:val="660066"/>
          <w:lang w:eastAsia="ru-RU"/>
        </w:rPr>
        <w:t xml:space="preserve"> 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b/>
          <w:color w:val="002060"/>
          <w:lang w:eastAsia="ru-RU"/>
        </w:rPr>
      </w:pPr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Экскурсия в Казбеги, с остановкой в Ананури и Гудаури. </w:t>
      </w:r>
    </w:p>
    <w:p w:rsidR="00C474CB" w:rsidRPr="005158F4" w:rsidRDefault="00C474CB" w:rsidP="00C474CB">
      <w:pPr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Жинвальского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водохранилища.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Степацминда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. Осмотр Казбеги.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Факультативно предлагаем: обед в горах, горный хинкали просто бесподобное лакомство. </w:t>
      </w:r>
    </w:p>
    <w:p w:rsidR="00C474CB" w:rsidRPr="005158F4" w:rsidRDefault="00C474CB" w:rsidP="00C474CB">
      <w:pPr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Факультативно: посещение Троицкой церкви в 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Гергети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 (оплата 5 </w:t>
      </w:r>
      <w:proofErr w:type="spellStart"/>
      <w:proofErr w:type="gramStart"/>
      <w:r w:rsidRPr="005158F4">
        <w:rPr>
          <w:rFonts w:ascii="Century Gothic" w:eastAsia="Times New Roman" w:hAnsi="Century Gothic"/>
          <w:color w:val="002060"/>
          <w:lang w:eastAsia="ru-RU"/>
        </w:rPr>
        <w:t>долл</w:t>
      </w:r>
      <w:proofErr w:type="spellEnd"/>
      <w:proofErr w:type="gram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/1 чел за джип, который поднимает на гору) </w:t>
      </w:r>
    </w:p>
    <w:p w:rsidR="00C474CB" w:rsidRPr="005158F4" w:rsidRDefault="00C474CB" w:rsidP="00C474CB">
      <w:pPr>
        <w:spacing w:after="0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Вечером возвращение в Тбилиси. </w:t>
      </w:r>
    </w:p>
    <w:p w:rsidR="00C474CB" w:rsidRPr="005158F4" w:rsidRDefault="00C474CB" w:rsidP="00C474CB">
      <w:pPr>
        <w:spacing w:after="0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Ночь в отеле. </w:t>
      </w:r>
    </w:p>
    <w:p w:rsidR="00C474CB" w:rsidRPr="005158F4" w:rsidRDefault="00D15CB1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bookmarkStart w:id="1" w:name="_Hlk21188830"/>
      <w:r w:rsidRPr="00C474CB">
        <w:rPr>
          <w:rFonts w:ascii="Century Gothic" w:hAnsi="Century Gothic"/>
          <w:b/>
          <w:noProof/>
          <w:color w:val="00FFFF"/>
          <w:sz w:val="40"/>
          <w:szCs w:val="40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31616" behindDoc="0" locked="0" layoutInCell="1" allowOverlap="1" wp14:anchorId="79973A63" wp14:editId="39A7E851">
            <wp:simplePos x="0" y="0"/>
            <wp:positionH relativeFrom="column">
              <wp:posOffset>-259715</wp:posOffset>
            </wp:positionH>
            <wp:positionV relativeFrom="paragraph">
              <wp:posOffset>120650</wp:posOffset>
            </wp:positionV>
            <wp:extent cx="3247390" cy="2438400"/>
            <wp:effectExtent l="0" t="0" r="0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CB"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 день:</w:t>
      </w:r>
      <w:r w:rsidR="00C474CB" w:rsidRPr="00C474CB">
        <w:rPr>
          <w:rFonts w:ascii="Century Gothic" w:eastAsia="Times New Roman" w:hAnsi="Century Gothic"/>
          <w:color w:val="660066"/>
          <w:lang w:eastAsia="ru-RU"/>
        </w:rPr>
        <w:t xml:space="preserve"> </w:t>
      </w:r>
      <w:bookmarkEnd w:id="1"/>
      <w:r w:rsidR="00C474CB"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 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b/>
          <w:color w:val="002060"/>
          <w:lang w:eastAsia="ru-RU"/>
        </w:rPr>
      </w:pPr>
      <w:r w:rsidRPr="005158F4">
        <w:rPr>
          <w:rFonts w:ascii="Century Gothic" w:eastAsia="Times New Roman" w:hAnsi="Century Gothic"/>
          <w:b/>
          <w:color w:val="002060"/>
          <w:lang w:eastAsia="ru-RU"/>
        </w:rPr>
        <w:t xml:space="preserve">Выезд на экскурсию в Гори и </w:t>
      </w:r>
      <w:proofErr w:type="spellStart"/>
      <w:r w:rsidRPr="005158F4">
        <w:rPr>
          <w:rFonts w:ascii="Century Gothic" w:eastAsia="Times New Roman" w:hAnsi="Century Gothic"/>
          <w:b/>
          <w:color w:val="002060"/>
          <w:lang w:eastAsia="ru-RU"/>
        </w:rPr>
        <w:t>Уплисцихе</w:t>
      </w:r>
      <w:proofErr w:type="spellEnd"/>
      <w:r w:rsidRPr="005158F4">
        <w:rPr>
          <w:rFonts w:ascii="Century Gothic" w:eastAsia="Times New Roman" w:hAnsi="Century Gothic"/>
          <w:b/>
          <w:color w:val="002060"/>
          <w:lang w:eastAsia="ru-RU"/>
        </w:rPr>
        <w:t>.</w:t>
      </w:r>
    </w:p>
    <w:p w:rsidR="00C474CB" w:rsidRPr="005158F4" w:rsidRDefault="00C474CB" w:rsidP="00C474CB">
      <w:pPr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Первая остановка в Гори -  город, где родился Йосиф Сталин, а сейчас располагается его музей, который мы посетим. </w:t>
      </w:r>
    </w:p>
    <w:p w:rsidR="00C474CB" w:rsidRPr="005158F4" w:rsidRDefault="00C474CB" w:rsidP="00C474CB">
      <w:pPr>
        <w:spacing w:after="0"/>
        <w:jc w:val="both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>Далее посетим «</w:t>
      </w:r>
      <w:proofErr w:type="spellStart"/>
      <w:r w:rsidRPr="005158F4">
        <w:rPr>
          <w:rFonts w:ascii="Century Gothic" w:eastAsia="Times New Roman" w:hAnsi="Century Gothic"/>
          <w:color w:val="002060"/>
          <w:lang w:eastAsia="ru-RU"/>
        </w:rPr>
        <w:t>Уплисцихе</w:t>
      </w:r>
      <w:proofErr w:type="spellEnd"/>
      <w:r w:rsidRPr="005158F4">
        <w:rPr>
          <w:rFonts w:ascii="Century Gothic" w:eastAsia="Times New Roman" w:hAnsi="Century Gothic"/>
          <w:color w:val="002060"/>
          <w:lang w:eastAsia="ru-RU"/>
        </w:rPr>
        <w:t xml:space="preserve">»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Возвращение в Тбилиси. </w:t>
      </w:r>
    </w:p>
    <w:p w:rsidR="00C474CB" w:rsidRPr="005158F4" w:rsidRDefault="00C474CB" w:rsidP="00C474CB">
      <w:pPr>
        <w:spacing w:after="0" w:line="240" w:lineRule="auto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Ночь в отеле. </w:t>
      </w:r>
    </w:p>
    <w:p w:rsidR="00C474CB" w:rsidRPr="005158F4" w:rsidRDefault="00C474CB" w:rsidP="00C474CB">
      <w:pPr>
        <w:spacing w:after="0"/>
        <w:rPr>
          <w:rFonts w:ascii="Century Gothic" w:eastAsia="Times New Roman" w:hAnsi="Century Gothic"/>
          <w:color w:val="002060"/>
          <w:lang w:eastAsia="ru-RU"/>
        </w:rPr>
      </w:pPr>
      <w:r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Pr="00C474CB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день:</w:t>
      </w:r>
      <w:r w:rsidRPr="00C474CB">
        <w:rPr>
          <w:rFonts w:ascii="Century Gothic" w:eastAsia="Times New Roman" w:hAnsi="Century Gothic"/>
          <w:color w:val="660066"/>
          <w:lang w:eastAsia="ru-RU"/>
        </w:rPr>
        <w:t xml:space="preserve">  </w:t>
      </w:r>
      <w:r w:rsidRPr="005158F4">
        <w:rPr>
          <w:rFonts w:ascii="Century Gothic" w:eastAsia="Times New Roman" w:hAnsi="Century Gothic"/>
          <w:color w:val="002060"/>
          <w:lang w:eastAsia="ru-RU"/>
        </w:rPr>
        <w:t xml:space="preserve">Завтрак в отеле.  Трансфер в аэропорт Тбилиси. Завершение обслуживания. </w:t>
      </w:r>
    </w:p>
    <w:p w:rsidR="00C474CB" w:rsidRPr="005158F4" w:rsidRDefault="00C474CB" w:rsidP="00C474CB">
      <w:pPr>
        <w:spacing w:after="0"/>
        <w:rPr>
          <w:rFonts w:ascii="Century Gothic" w:eastAsia="Times New Roman" w:hAnsi="Century Gothic"/>
          <w:color w:val="002060"/>
          <w:lang w:eastAsia="ru-RU"/>
        </w:rPr>
      </w:pPr>
      <w:r w:rsidRPr="005158F4">
        <w:rPr>
          <w:rFonts w:ascii="Century Gothic" w:eastAsia="Times New Roman" w:hAnsi="Century Gothic"/>
          <w:color w:val="002060"/>
          <w:lang w:eastAsia="ru-RU"/>
        </w:rPr>
        <w:t xml:space="preserve">Счастливое возвращение на Родину. </w:t>
      </w:r>
    </w:p>
    <w:p w:rsidR="00C474CB" w:rsidRPr="00C474CB" w:rsidRDefault="00C474CB" w:rsidP="00C474CB">
      <w:pPr>
        <w:spacing w:after="0"/>
        <w:rPr>
          <w:rFonts w:ascii="Century Gothic" w:hAnsi="Century Gothic"/>
          <w:bCs/>
          <w:color w:val="002060"/>
        </w:rPr>
      </w:pPr>
    </w:p>
    <w:p w:rsidR="00C474CB" w:rsidRPr="00934A88" w:rsidRDefault="00C474CB" w:rsidP="00C474C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FFFF"/>
          <w:sz w:val="40"/>
          <w:szCs w:val="40"/>
          <w:lang w:val="ru-RU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1554" w:rsidRPr="00934A88" w:rsidRDefault="00FE06E8" w:rsidP="00FE06E8">
      <w:pPr>
        <w:pStyle w:val="a6"/>
        <w:spacing w:after="0"/>
        <w:rPr>
          <w:rFonts w:ascii="Monotype Corsiva" w:eastAsia="Calibri" w:hAnsi="Monotype Corsiva"/>
          <w:b/>
          <w:i/>
          <w:color w:val="91134C"/>
          <w:sz w:val="68"/>
          <w:szCs w:val="6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4A88">
        <w:rPr>
          <w:rFonts w:ascii="Monotype Corsiva" w:hAnsi="Monotype Corsiva"/>
          <w:b/>
          <w:i/>
          <w:color w:val="91134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FD1554" w:rsidRPr="00934A88">
        <w:rPr>
          <w:rFonts w:ascii="Monotype Corsiva" w:hAnsi="Monotype Corsiva"/>
          <w:b/>
          <w:i/>
          <w:color w:val="91134C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*ТУРЫ ЗАЩИЩЕНЫ АВТОРСКИМ ПРАВОМ </w:t>
      </w:r>
    </w:p>
    <w:p w:rsidR="00FD1554" w:rsidRPr="00934A88" w:rsidRDefault="00FD1554" w:rsidP="00FD1554">
      <w:pPr>
        <w:pStyle w:val="a6"/>
        <w:spacing w:after="0"/>
        <w:jc w:val="center"/>
        <w:rPr>
          <w:rFonts w:ascii="Monotype Corsiva" w:hAnsi="Monotype Corsiva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2D87" w:rsidRPr="00934A88" w:rsidRDefault="00FD1554" w:rsidP="009B2D87">
      <w:pPr>
        <w:pStyle w:val="a6"/>
        <w:spacing w:after="0"/>
        <w:jc w:val="center"/>
        <w:rPr>
          <w:rFonts w:ascii="Monotype Corsiva" w:hAnsi="Monotype Corsiva"/>
          <w:b/>
          <w:bCs/>
          <w:color w:val="91134C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4A88">
        <w:rPr>
          <w:rFonts w:ascii="Monotype Corsiva" w:hAnsi="Monotype Corsiva"/>
          <w:b/>
          <w:bCs/>
          <w:color w:val="91134C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ЦЕНЫ УКАЗАНЫ ЗА ЧЕЛОВЕКА В ДАБЛ НОМЕРЕ ЗА ВЕСЬ ТУР, в </w:t>
      </w:r>
      <w:r w:rsidRPr="00934A88">
        <w:rPr>
          <w:rFonts w:ascii="Monotype Corsiva" w:hAnsi="Monotype Corsiva"/>
          <w:b/>
          <w:bCs/>
          <w:color w:val="91134C"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D15CB1" w:rsidRPr="00D15CB1" w:rsidRDefault="00D15CB1" w:rsidP="00D15CB1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1-2"/>
        <w:tblpPr w:leftFromText="180" w:rightFromText="180" w:vertAnchor="text" w:horzAnchor="margin" w:tblpY="13"/>
        <w:tblW w:w="10881" w:type="dxa"/>
        <w:tblLayout w:type="fixed"/>
        <w:tblLook w:val="04A0" w:firstRow="1" w:lastRow="0" w:firstColumn="1" w:lastColumn="0" w:noHBand="0" w:noVBand="1"/>
      </w:tblPr>
      <w:tblGrid>
        <w:gridCol w:w="2224"/>
        <w:gridCol w:w="2079"/>
        <w:gridCol w:w="58"/>
        <w:gridCol w:w="2400"/>
        <w:gridCol w:w="10"/>
        <w:gridCol w:w="2069"/>
        <w:gridCol w:w="2041"/>
      </w:tblGrid>
      <w:tr w:rsidR="00D15CB1" w:rsidRPr="00D15CB1" w:rsidTr="0093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15CB1" w:rsidRPr="00D15CB1" w:rsidRDefault="00D15CB1" w:rsidP="00D15CB1">
            <w:pPr>
              <w:spacing w:after="0" w:line="240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</w:rPr>
            </w:pPr>
            <w:r w:rsidRPr="00D15CB1">
              <w:rPr>
                <w:rFonts w:ascii="Century Gothic" w:hAnsi="Century Gothic"/>
                <w:color w:val="0000FF"/>
                <w:sz w:val="24"/>
                <w:szCs w:val="24"/>
              </w:rPr>
              <w:lastRenderedPageBreak/>
              <w:t>ПРОЖИВАНИЕ в Тбилиси</w:t>
            </w:r>
          </w:p>
        </w:tc>
        <w:tc>
          <w:tcPr>
            <w:tcW w:w="2079" w:type="dxa"/>
            <w:hideMark/>
          </w:tcPr>
          <w:p w:rsidR="00D15CB1" w:rsidRPr="00D15CB1" w:rsidRDefault="00D15CB1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3*** эконом </w:t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Toma’s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house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,  </w:t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Дарчи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,  </w:t>
            </w:r>
          </w:p>
          <w:p w:rsidR="00D15CB1" w:rsidRPr="00D15CB1" w:rsidRDefault="00D15CB1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Далида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,</w:t>
            </w:r>
          </w:p>
          <w:p w:rsidR="00D15CB1" w:rsidRPr="00D15CB1" w:rsidRDefault="00D15CB1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Ницца</w:t>
            </w:r>
          </w:p>
        </w:tc>
        <w:tc>
          <w:tcPr>
            <w:tcW w:w="2458" w:type="dxa"/>
            <w:gridSpan w:val="2"/>
          </w:tcPr>
          <w:p w:rsidR="00D15CB1" w:rsidRPr="00D15CB1" w:rsidRDefault="00D15CB1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3***</w:t>
            </w:r>
            <w:r w:rsidR="005158F4">
              <w:rPr>
                <w:rFonts w:ascii="Century Gothic" w:hAnsi="Century Gothic"/>
                <w:color w:val="0000FF"/>
                <w:sz w:val="20"/>
                <w:szCs w:val="20"/>
              </w:rPr>
              <w:t>стандарт</w:t>
            </w:r>
          </w:p>
          <w:p w:rsidR="00D15CB1" w:rsidRPr="00D15CB1" w:rsidRDefault="00D15CB1" w:rsidP="00934A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Альянс, </w:t>
            </w:r>
          </w:p>
          <w:p w:rsidR="00D15CB1" w:rsidRPr="00D15CB1" w:rsidRDefault="00D15CB1" w:rsidP="00934A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Престиж палас,  </w:t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Доеси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, Эпик </w:t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  <w:t>отель GT, Графика</w:t>
            </w:r>
          </w:p>
        </w:tc>
        <w:tc>
          <w:tcPr>
            <w:tcW w:w="2079" w:type="dxa"/>
            <w:gridSpan w:val="2"/>
            <w:hideMark/>
          </w:tcPr>
          <w:p w:rsidR="00D15CB1" w:rsidRPr="00D15CB1" w:rsidRDefault="00D15CB1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4**** эконом </w:t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Опинион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,</w:t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  <w:t xml:space="preserve">Грин </w:t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Опинион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,</w:t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  <w:t xml:space="preserve">Нью Копала, </w:t>
            </w: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Ведзиси</w:t>
            </w:r>
            <w:proofErr w:type="spellEnd"/>
            <w:r w:rsidR="00934A88">
              <w:rPr>
                <w:rFonts w:ascii="Century Gothic" w:hAnsi="Century Gothic"/>
                <w:color w:val="0000FF"/>
                <w:sz w:val="20"/>
                <w:szCs w:val="20"/>
              </w:rPr>
              <w:br/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2041" w:type="dxa"/>
            <w:hideMark/>
          </w:tcPr>
          <w:p w:rsidR="00D15CB1" w:rsidRPr="00D15CB1" w:rsidRDefault="00D15CB1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4****</w:t>
            </w:r>
            <w:r w:rsidR="005158F4">
              <w:rPr>
                <w:rFonts w:ascii="Century Gothic" w:hAnsi="Century Gothic"/>
                <w:color w:val="0000FF"/>
                <w:sz w:val="20"/>
                <w:szCs w:val="20"/>
              </w:rPr>
              <w:t>стандарт</w:t>
            </w:r>
          </w:p>
          <w:p w:rsidR="00D15CB1" w:rsidRPr="00D15CB1" w:rsidRDefault="00934A88" w:rsidP="00D15C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color w:val="0000FF"/>
                <w:sz w:val="20"/>
                <w:szCs w:val="20"/>
              </w:rPr>
              <w:t xml:space="preserve">Неаполь, </w:t>
            </w:r>
            <w:r>
              <w:rPr>
                <w:rFonts w:ascii="Century Gothic" w:hAnsi="Century Gothic"/>
                <w:color w:val="0000FF"/>
                <w:sz w:val="20"/>
                <w:szCs w:val="20"/>
              </w:rPr>
              <w:br/>
            </w:r>
            <w:proofErr w:type="spellStart"/>
            <w:r>
              <w:rPr>
                <w:rFonts w:ascii="Century Gothic" w:hAnsi="Century Gothic"/>
                <w:color w:val="0000FF"/>
                <w:sz w:val="20"/>
                <w:szCs w:val="20"/>
              </w:rPr>
              <w:t>Брим</w:t>
            </w:r>
            <w:proofErr w:type="spellEnd"/>
            <w:r>
              <w:rPr>
                <w:rFonts w:ascii="Century Gothic" w:hAnsi="Century Gothic"/>
                <w:color w:val="0000FF"/>
                <w:sz w:val="20"/>
                <w:szCs w:val="20"/>
              </w:rPr>
              <w:t xml:space="preserve">, </w:t>
            </w:r>
            <w:proofErr w:type="spellStart"/>
            <w:r w:rsidR="00D15CB1"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Гарнет</w:t>
            </w:r>
            <w:proofErr w:type="spellEnd"/>
            <w:r w:rsidR="00D15CB1"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, </w:t>
            </w:r>
          </w:p>
          <w:p w:rsidR="00D15CB1" w:rsidRPr="00D15CB1" w:rsidRDefault="00D15CB1" w:rsidP="00934A8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0"/>
                <w:szCs w:val="20"/>
              </w:rPr>
            </w:pPr>
            <w:proofErr w:type="spell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Астория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, </w:t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  <w:t xml:space="preserve">Копала </w:t>
            </w:r>
            <w:proofErr w:type="spellStart"/>
            <w:proofErr w:type="gramStart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>Рике</w:t>
            </w:r>
            <w:proofErr w:type="spellEnd"/>
            <w:proofErr w:type="gramEnd"/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t xml:space="preserve"> </w:t>
            </w:r>
            <w:r w:rsidRPr="00D15CB1">
              <w:rPr>
                <w:rFonts w:ascii="Century Gothic" w:hAnsi="Century Gothic"/>
                <w:color w:val="0000FF"/>
                <w:sz w:val="20"/>
                <w:szCs w:val="20"/>
              </w:rPr>
              <w:br/>
              <w:t xml:space="preserve"> Орхидея, Авеню, Марго Палас</w:t>
            </w:r>
          </w:p>
        </w:tc>
      </w:tr>
      <w:tr w:rsidR="00D15CB1" w:rsidRPr="00D15CB1" w:rsidTr="0093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15CB1" w:rsidRPr="00D15CB1" w:rsidRDefault="00D15CB1" w:rsidP="00D15CB1">
            <w:pPr>
              <w:spacing w:after="0" w:line="240" w:lineRule="auto"/>
              <w:rPr>
                <w:rFonts w:ascii="Century Gothic" w:hAnsi="Century Gothic"/>
                <w:color w:val="0000FF"/>
                <w:sz w:val="28"/>
                <w:szCs w:val="28"/>
              </w:rPr>
            </w:pPr>
            <w:proofErr w:type="spellStart"/>
            <w:r w:rsidRPr="00D15CB1">
              <w:rPr>
                <w:rFonts w:ascii="Century Gothic" w:hAnsi="Century Gothic"/>
                <w:color w:val="0000FF"/>
                <w:sz w:val="28"/>
                <w:szCs w:val="28"/>
              </w:rPr>
              <w:t>Дабл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gridSpan w:val="2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48</w:t>
            </w:r>
          </w:p>
        </w:tc>
        <w:tc>
          <w:tcPr>
            <w:tcW w:w="2410" w:type="dxa"/>
            <w:gridSpan w:val="2"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2069" w:type="dxa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77</w:t>
            </w:r>
          </w:p>
        </w:tc>
        <w:tc>
          <w:tcPr>
            <w:tcW w:w="2041" w:type="dxa"/>
            <w:hideMark/>
          </w:tcPr>
          <w:p w:rsidR="00D15CB1" w:rsidRPr="006D5214" w:rsidRDefault="006D5214" w:rsidP="00D15CB1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798</w:t>
            </w:r>
          </w:p>
        </w:tc>
      </w:tr>
      <w:tr w:rsidR="00D15CB1" w:rsidRPr="00D15CB1" w:rsidTr="00934A8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15CB1" w:rsidRPr="00D15CB1" w:rsidRDefault="00D15CB1" w:rsidP="00D15CB1">
            <w:pPr>
              <w:spacing w:after="0" w:line="240" w:lineRule="auto"/>
              <w:rPr>
                <w:rFonts w:ascii="Century Gothic" w:hAnsi="Century Gothic"/>
                <w:color w:val="0000FF"/>
                <w:sz w:val="28"/>
                <w:szCs w:val="28"/>
              </w:rPr>
            </w:pPr>
            <w:r w:rsidRPr="00D15CB1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Сингл </w:t>
            </w:r>
          </w:p>
        </w:tc>
        <w:tc>
          <w:tcPr>
            <w:tcW w:w="2137" w:type="dxa"/>
            <w:gridSpan w:val="2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42</w:t>
            </w:r>
          </w:p>
        </w:tc>
        <w:tc>
          <w:tcPr>
            <w:tcW w:w="2410" w:type="dxa"/>
            <w:gridSpan w:val="2"/>
          </w:tcPr>
          <w:p w:rsidR="00D15CB1" w:rsidRPr="006D5214" w:rsidRDefault="006D5214" w:rsidP="00D15CB1">
            <w:pPr>
              <w:spacing w:after="192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highlight w:val="yellow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795</w:t>
            </w:r>
          </w:p>
        </w:tc>
        <w:tc>
          <w:tcPr>
            <w:tcW w:w="2069" w:type="dxa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highlight w:val="yellow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56</w:t>
            </w:r>
          </w:p>
        </w:tc>
        <w:tc>
          <w:tcPr>
            <w:tcW w:w="2041" w:type="dxa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highlight w:val="yellow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38</w:t>
            </w:r>
          </w:p>
        </w:tc>
      </w:tr>
      <w:tr w:rsidR="00D15CB1" w:rsidRPr="00D15CB1" w:rsidTr="0093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15CB1" w:rsidRPr="00D15CB1" w:rsidRDefault="00D15CB1" w:rsidP="00D15CB1">
            <w:pPr>
              <w:spacing w:after="0" w:line="240" w:lineRule="auto"/>
              <w:rPr>
                <w:rFonts w:ascii="Century Gothic" w:hAnsi="Century Gothic"/>
                <w:color w:val="0000FF"/>
                <w:sz w:val="28"/>
                <w:szCs w:val="28"/>
              </w:rPr>
            </w:pPr>
            <w:proofErr w:type="spellStart"/>
            <w:r w:rsidRPr="00D15CB1">
              <w:rPr>
                <w:rFonts w:ascii="Century Gothic" w:hAnsi="Century Gothic"/>
                <w:color w:val="0000FF"/>
                <w:sz w:val="28"/>
                <w:szCs w:val="28"/>
              </w:rPr>
              <w:t>Трипл</w:t>
            </w:r>
            <w:proofErr w:type="spellEnd"/>
            <w:r w:rsidRPr="00D15CB1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gridSpan w:val="2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34</w:t>
            </w:r>
          </w:p>
        </w:tc>
        <w:tc>
          <w:tcPr>
            <w:tcW w:w="2410" w:type="dxa"/>
            <w:gridSpan w:val="2"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</w:tc>
        <w:tc>
          <w:tcPr>
            <w:tcW w:w="2069" w:type="dxa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</w:t>
            </w:r>
          </w:p>
        </w:tc>
        <w:tc>
          <w:tcPr>
            <w:tcW w:w="2041" w:type="dxa"/>
            <w:hideMark/>
          </w:tcPr>
          <w:p w:rsidR="00D15CB1" w:rsidRPr="006D5214" w:rsidRDefault="00D15CB1" w:rsidP="006D5214">
            <w:pPr>
              <w:spacing w:after="192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4A88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6D5214">
              <w:rPr>
                <w:rFonts w:ascii="Franklin Gothic Demi" w:eastAsia="Times New Roman" w:hAnsi="Franklin Gothic Demi"/>
                <w:b/>
                <w:bCs/>
                <w:color w:val="C00000"/>
                <w:sz w:val="36"/>
                <w:szCs w:val="36"/>
                <w:lang w:val="uk-UA"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64</w:t>
            </w:r>
          </w:p>
        </w:tc>
      </w:tr>
    </w:tbl>
    <w:p w:rsidR="009B2D87" w:rsidRPr="00934A88" w:rsidRDefault="009B2D87" w:rsidP="009B2D87">
      <w:pPr>
        <w:pStyle w:val="a6"/>
        <w:spacing w:after="0"/>
        <w:rPr>
          <w:rFonts w:ascii="Monotype Corsiva" w:hAnsi="Monotype Corsiva"/>
          <w:b/>
          <w:i/>
          <w:color w:val="91134C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34A88">
        <w:rPr>
          <w:rFonts w:ascii="Monotype Corsiva" w:hAnsi="Monotype Corsiva"/>
          <w:b/>
          <w:i/>
          <w:color w:val="91134C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</w:t>
      </w:r>
      <w:r w:rsidR="00FE06E8" w:rsidRPr="00934A88">
        <w:rPr>
          <w:rFonts w:ascii="Monotype Corsiva" w:hAnsi="Monotype Corsiva"/>
          <w:b/>
          <w:i/>
          <w:color w:val="91134C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6D5214">
        <w:rPr>
          <w:rFonts w:ascii="Monotype Corsiva" w:hAnsi="Monotype Corsiva"/>
          <w:b/>
          <w:i/>
          <w:color w:val="4EA6DC" w:themeColor="accent3"/>
          <w:sz w:val="72"/>
          <w:szCs w:val="72"/>
          <w:lang w:val="uk-U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  <w:r w:rsidRPr="00934A88">
        <w:rPr>
          <w:rFonts w:ascii="Monotype Corsiva" w:hAnsi="Monotype Corsiva"/>
          <w:b/>
          <w:i/>
          <w:color w:val="4EA6DC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0% комиссия</w:t>
      </w:r>
    </w:p>
    <w:p w:rsidR="00D15CB1" w:rsidRPr="00D15CB1" w:rsidRDefault="00D15CB1" w:rsidP="009B2D87">
      <w:pPr>
        <w:rPr>
          <w:rFonts w:ascii="Century Gothic" w:hAnsi="Century Gothic"/>
          <w:b/>
          <w:color w:val="DE81E1" w:themeColor="accent2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9B2D87" w:rsidRPr="005158F4" w:rsidRDefault="009B2D87" w:rsidP="009B2D87">
      <w:pPr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58F4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В стоимость тура входит: 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Встреча и проводы в аэропорт под все авиа перелеты без доплат (только в даты тура)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Весь трансфер в период тура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Проживание в выбранном Вами отеле на базе завтраков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Стоимость  указанных в туре экскурсий (Тбилиси, Мцхета, Кахетия: Гомбори, Цинандали, Телави, Сигнахи, Боржоми, Бакуриани, Гори и </w:t>
      </w:r>
      <w:proofErr w:type="spellStart"/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Уплисцихе</w:t>
      </w:r>
      <w:proofErr w:type="spellEnd"/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, Ананури, Гудаури, Казбеги) 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Обслуживание гида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Входные билеты 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Подъемники на </w:t>
      </w:r>
      <w:proofErr w:type="spellStart"/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Нарикала</w:t>
      </w:r>
      <w:proofErr w:type="spellEnd"/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 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Дегустация вина на заводе «KTW»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Дегустация вина на заводе «Шуми» 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 xml:space="preserve">Посещение парка «Цинандали» </w:t>
      </w:r>
    </w:p>
    <w:p w:rsidR="00D15CB1" w:rsidRPr="005158F4" w:rsidRDefault="00D15CB1" w:rsidP="005158F4">
      <w:pPr>
        <w:pStyle w:val="a3"/>
        <w:numPr>
          <w:ilvl w:val="0"/>
          <w:numId w:val="8"/>
        </w:numPr>
        <w:rPr>
          <w:rFonts w:ascii="Verdana" w:hAnsi="Verdana"/>
          <w:b/>
          <w:color w:val="002060"/>
          <w:sz w:val="20"/>
          <w:szCs w:val="20"/>
          <w:lang w:val="ru-RU"/>
        </w:rPr>
      </w:pPr>
      <w:r w:rsidRPr="005158F4">
        <w:rPr>
          <w:rFonts w:ascii="Verdana" w:hAnsi="Verdana"/>
          <w:b/>
          <w:color w:val="002060"/>
          <w:sz w:val="20"/>
          <w:szCs w:val="20"/>
          <w:lang w:val="ru-RU"/>
        </w:rPr>
        <w:t>Отличное настроение =)</w:t>
      </w:r>
    </w:p>
    <w:p w:rsidR="009B2D87" w:rsidRDefault="009B2D87" w:rsidP="009B2D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D15CB1" w:rsidRPr="00D15CB1" w:rsidRDefault="00D15CB1" w:rsidP="00D15CB1">
      <w:pPr>
        <w:spacing w:after="0" w:line="240" w:lineRule="auto"/>
        <w:rPr>
          <w:rFonts w:ascii="Verdana" w:eastAsia="Times New Roman" w:hAnsi="Verdana"/>
          <w:b/>
          <w:bCs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FF0000"/>
          <w:lang w:bidi="en-US"/>
        </w:rPr>
        <w:t>Важная информация:</w:t>
      </w:r>
      <w:r w:rsidRPr="00D15CB1">
        <w:rPr>
          <w:rFonts w:ascii="Century Gothic" w:eastAsia="Times New Roman" w:hAnsi="Century Gothic"/>
          <w:b/>
          <w:bCs/>
          <w:color w:val="FF0000"/>
          <w:szCs w:val="24"/>
          <w:lang w:bidi="en-US"/>
        </w:rPr>
        <w:t xml:space="preserve"> </w:t>
      </w:r>
    </w:p>
    <w:p w:rsidR="00D15CB1" w:rsidRPr="00D15CB1" w:rsidRDefault="00D15CB1" w:rsidP="00D15CB1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proofErr w:type="gramEnd"/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D15CB1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D15CB1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D15CB1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D15CB1" w:rsidRPr="00D15CB1" w:rsidRDefault="00D15CB1" w:rsidP="00D15CB1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15CB1" w:rsidRPr="00934A88" w:rsidRDefault="00D15CB1" w:rsidP="00934A88">
      <w:pPr>
        <w:shd w:val="clear" w:color="auto" w:fill="66FFFF"/>
        <w:spacing w:after="0"/>
        <w:contextualSpacing/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34A88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</w:t>
      </w:r>
      <w:r w:rsidRPr="00934A88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МЫ ЖДЁМ ВАС В ГРУЗИИ</w:t>
      </w:r>
      <w:proofErr w:type="gramStart"/>
      <w:r w:rsidRPr="00934A88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!</w:t>
      </w:r>
      <w:proofErr w:type="gramEnd"/>
      <w:r w:rsidRPr="00934A88">
        <w:rPr>
          <w:rFonts w:ascii="Comic Sans MS" w:eastAsia="Times New Roman" w:hAnsi="Comic Sans MS"/>
          <w:b/>
          <w:color w:val="4EA6DC" w:themeColor="accent3"/>
          <w:sz w:val="52"/>
          <w:szCs w:val="5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!!</w:t>
      </w:r>
    </w:p>
    <w:sectPr w:rsidR="00D15CB1" w:rsidRPr="00934A88" w:rsidSect="008C6A1F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954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4354"/>
    <w:multiLevelType w:val="hybridMultilevel"/>
    <w:tmpl w:val="768C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018"/>
    <w:multiLevelType w:val="hybridMultilevel"/>
    <w:tmpl w:val="56F45514"/>
    <w:lvl w:ilvl="0" w:tplc="4E8259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66FF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089E013C"/>
    <w:lvl w:ilvl="0" w:tplc="C17401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70C78"/>
    <w:multiLevelType w:val="hybridMultilevel"/>
    <w:tmpl w:val="29E473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656B3"/>
    <w:multiLevelType w:val="hybridMultilevel"/>
    <w:tmpl w:val="CED0BFC4"/>
    <w:lvl w:ilvl="0" w:tplc="58E848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952498" w:themeColor="accent2" w:themeShade="BF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D73BDF"/>
    <w:multiLevelType w:val="hybridMultilevel"/>
    <w:tmpl w:val="EC7E263C"/>
    <w:lvl w:ilvl="0" w:tplc="392814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1"/>
    <w:rsid w:val="00044405"/>
    <w:rsid w:val="00095578"/>
    <w:rsid w:val="000F6120"/>
    <w:rsid w:val="001110E9"/>
    <w:rsid w:val="00136C0A"/>
    <w:rsid w:val="00146983"/>
    <w:rsid w:val="00160EF9"/>
    <w:rsid w:val="00177B0F"/>
    <w:rsid w:val="0021417B"/>
    <w:rsid w:val="00221E08"/>
    <w:rsid w:val="00222BF0"/>
    <w:rsid w:val="002425C0"/>
    <w:rsid w:val="00246892"/>
    <w:rsid w:val="002707C7"/>
    <w:rsid w:val="00273DB5"/>
    <w:rsid w:val="0029230A"/>
    <w:rsid w:val="002960DA"/>
    <w:rsid w:val="002A77C3"/>
    <w:rsid w:val="002D2D8A"/>
    <w:rsid w:val="002D7FF1"/>
    <w:rsid w:val="003211A7"/>
    <w:rsid w:val="00327E78"/>
    <w:rsid w:val="003322B6"/>
    <w:rsid w:val="00341BDB"/>
    <w:rsid w:val="003438F8"/>
    <w:rsid w:val="00351526"/>
    <w:rsid w:val="003609F7"/>
    <w:rsid w:val="003760EC"/>
    <w:rsid w:val="003B6564"/>
    <w:rsid w:val="00414991"/>
    <w:rsid w:val="00422ACE"/>
    <w:rsid w:val="00454475"/>
    <w:rsid w:val="004712A3"/>
    <w:rsid w:val="004C1B93"/>
    <w:rsid w:val="004C2A0D"/>
    <w:rsid w:val="004D1E30"/>
    <w:rsid w:val="004E7028"/>
    <w:rsid w:val="005158F4"/>
    <w:rsid w:val="00540131"/>
    <w:rsid w:val="00554683"/>
    <w:rsid w:val="00597C73"/>
    <w:rsid w:val="005A24BA"/>
    <w:rsid w:val="005B2F30"/>
    <w:rsid w:val="005C124A"/>
    <w:rsid w:val="005E01D4"/>
    <w:rsid w:val="00626E41"/>
    <w:rsid w:val="00643191"/>
    <w:rsid w:val="006436EC"/>
    <w:rsid w:val="00662A22"/>
    <w:rsid w:val="006B44E5"/>
    <w:rsid w:val="006D5214"/>
    <w:rsid w:val="006F7BFB"/>
    <w:rsid w:val="007254D2"/>
    <w:rsid w:val="00727D0F"/>
    <w:rsid w:val="007A71E5"/>
    <w:rsid w:val="007A77D3"/>
    <w:rsid w:val="007D160A"/>
    <w:rsid w:val="00887103"/>
    <w:rsid w:val="008B6616"/>
    <w:rsid w:val="008C6A1F"/>
    <w:rsid w:val="00933A8A"/>
    <w:rsid w:val="00934A88"/>
    <w:rsid w:val="00975413"/>
    <w:rsid w:val="00976221"/>
    <w:rsid w:val="009B2D87"/>
    <w:rsid w:val="009C2A06"/>
    <w:rsid w:val="009E2C4C"/>
    <w:rsid w:val="009F7304"/>
    <w:rsid w:val="009F767F"/>
    <w:rsid w:val="00A00552"/>
    <w:rsid w:val="00A1190D"/>
    <w:rsid w:val="00A1241D"/>
    <w:rsid w:val="00A12878"/>
    <w:rsid w:val="00A41F3D"/>
    <w:rsid w:val="00AD09A6"/>
    <w:rsid w:val="00B128D5"/>
    <w:rsid w:val="00C078E0"/>
    <w:rsid w:val="00C1223E"/>
    <w:rsid w:val="00C15D22"/>
    <w:rsid w:val="00C274F1"/>
    <w:rsid w:val="00C474CB"/>
    <w:rsid w:val="00C52207"/>
    <w:rsid w:val="00C652FC"/>
    <w:rsid w:val="00C86C04"/>
    <w:rsid w:val="00CA1C2D"/>
    <w:rsid w:val="00CB226E"/>
    <w:rsid w:val="00CF5971"/>
    <w:rsid w:val="00D03E84"/>
    <w:rsid w:val="00D04D00"/>
    <w:rsid w:val="00D15CB1"/>
    <w:rsid w:val="00D469C2"/>
    <w:rsid w:val="00DD10C1"/>
    <w:rsid w:val="00E0151A"/>
    <w:rsid w:val="00E22A7D"/>
    <w:rsid w:val="00E2698F"/>
    <w:rsid w:val="00E31276"/>
    <w:rsid w:val="00E33471"/>
    <w:rsid w:val="00E55CFF"/>
    <w:rsid w:val="00EB46C7"/>
    <w:rsid w:val="00EC7C46"/>
    <w:rsid w:val="00EE32B0"/>
    <w:rsid w:val="00F0691A"/>
    <w:rsid w:val="00FB659F"/>
    <w:rsid w:val="00FD1554"/>
    <w:rsid w:val="00FE06E8"/>
    <w:rsid w:val="00FF421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9f,#fcf"/>
    </o:shapedefaults>
    <o:shapelayout v:ext="edit">
      <o:idmap v:ext="edit" data="1"/>
    </o:shapelayout>
  </w:shapeDefaults>
  <w:decimalSymbol w:val=","/>
  <w:listSeparator w:val=";"/>
  <w14:docId w14:val="687F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qFormat/>
    <w:rsid w:val="007254D2"/>
    <w:rPr>
      <w:i/>
      <w:iCs/>
    </w:rPr>
  </w:style>
  <w:style w:type="paragraph" w:styleId="a6">
    <w:name w:val="Normal (Web)"/>
    <w:basedOn w:val="a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semiHidden/>
    <w:unhideWhenUsed/>
    <w:rsid w:val="00C0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E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2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9B2D8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1-5">
    <w:name w:val="Medium Grid 1 Accent 5"/>
    <w:basedOn w:val="a1"/>
    <w:uiPriority w:val="67"/>
    <w:rsid w:val="00D15CB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1-2">
    <w:name w:val="Medium Grid 1 Accent 2"/>
    <w:basedOn w:val="a1"/>
    <w:uiPriority w:val="67"/>
    <w:rsid w:val="00934A88"/>
    <w:tblPr>
      <w:tblStyleRowBandSize w:val="1"/>
      <w:tblStyleColBandSize w:val="1"/>
      <w:tblInd w:w="0" w:type="dxa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qFormat/>
    <w:rsid w:val="007254D2"/>
    <w:rPr>
      <w:i/>
      <w:iCs/>
    </w:rPr>
  </w:style>
  <w:style w:type="paragraph" w:styleId="a6">
    <w:name w:val="Normal (Web)"/>
    <w:basedOn w:val="a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semiHidden/>
    <w:unhideWhenUsed/>
    <w:rsid w:val="00C0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E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2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9B2D8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1-5">
    <w:name w:val="Medium Grid 1 Accent 5"/>
    <w:basedOn w:val="a1"/>
    <w:uiPriority w:val="67"/>
    <w:rsid w:val="00D15CB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1-2">
    <w:name w:val="Medium Grid 1 Accent 2"/>
    <w:basedOn w:val="a1"/>
    <w:uiPriority w:val="67"/>
    <w:rsid w:val="00934A88"/>
    <w:tblPr>
      <w:tblStyleRowBandSize w:val="1"/>
      <w:tblStyleColBandSize w:val="1"/>
      <w:tblInd w:w="0" w:type="dxa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2EB9-2AEE-49D2-86C9-EDA183D7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7853</CharactersWithSpaces>
  <SharedDoc>false</SharedDoc>
  <HLinks>
    <vt:vector size="24" baseType="variant">
      <vt:variant>
        <vt:i4>65610</vt:i4>
      </vt:variant>
      <vt:variant>
        <vt:i4>15060</vt:i4>
      </vt:variant>
      <vt:variant>
        <vt:i4>1035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15272</vt:i4>
      </vt:variant>
      <vt:variant>
        <vt:i4>1036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15484</vt:i4>
      </vt:variant>
      <vt:variant>
        <vt:i4>1037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15696</vt:i4>
      </vt:variant>
      <vt:variant>
        <vt:i4>1038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2019-10-16T13:13:00Z</dcterms:created>
  <dcterms:modified xsi:type="dcterms:W3CDTF">2019-10-16T13:13:00Z</dcterms:modified>
</cp:coreProperties>
</file>