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boi-na" recolor="t" type="frame"/>
    </v:background>
  </w:background>
  <w:body>
    <w:p w:rsidR="008A06BF" w:rsidRPr="00F2798F" w:rsidRDefault="00BC1599" w:rsidP="008A06BF">
      <w:pPr>
        <w:pStyle w:val="a3"/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5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10E68">
        <w:rPr>
          <w:rFonts w:ascii="Comic Sans MS" w:hAnsi="Comic Sans MS"/>
          <w:b/>
          <w:color w:val="00B05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13078C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ВЕСЕННЯЯ</w:t>
      </w:r>
      <w:r w:rsidR="002261AA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СКАЗКА</w:t>
      </w:r>
      <w:r w:rsidR="002261AA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ГРУЗИИ</w:t>
      </w:r>
    </w:p>
    <w:p w:rsidR="00E5191E" w:rsidRPr="00E5191E" w:rsidRDefault="008A06BF" w:rsidP="00E5191E">
      <w:pPr>
        <w:pStyle w:val="a3"/>
        <w:jc w:val="center"/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2798F">
        <w:rPr>
          <w:rFonts w:ascii="Comic Sans MS" w:hAnsi="Comic Sans MS"/>
          <w:b/>
          <w:color w:val="FFFF00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5ти-дневный СБОРНЫЙ ЭКОНОМ ТУР!!! </w:t>
      </w:r>
      <w:r w:rsidRPr="00F2798F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F2798F">
        <w:rPr>
          <w:rFonts w:ascii="Comic Sans MS" w:hAnsi="Comic Sans MS"/>
          <w:b/>
          <w:color w:val="FFFF00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  <w:r w:rsidRPr="00F2798F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810E68" w:rsidRDefault="00810E68" w:rsidP="00984690">
      <w:pPr>
        <w:pStyle w:val="a3"/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E5191E" w:rsidRPr="00E5191E" w:rsidRDefault="00E5191E" w:rsidP="00E5191E">
      <w:pPr>
        <w:pStyle w:val="a3"/>
        <w:jc w:val="right"/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5191E"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Раскрасьте свой Женский  День 8марта  </w:t>
      </w:r>
    </w:p>
    <w:p w:rsidR="00810E68" w:rsidRPr="00810E68" w:rsidRDefault="00E5191E" w:rsidP="00810E68">
      <w:pPr>
        <w:pStyle w:val="a3"/>
        <w:jc w:val="right"/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5191E"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яркими грузинскими красками вместе с </w:t>
      </w:r>
      <w:r w:rsidRPr="00E5191E">
        <w:rPr>
          <w:rFonts w:ascii="Monotype Corsiva" w:hAnsi="Monotype Corsiva"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Capital</w:t>
      </w:r>
      <w:r w:rsidRPr="00E5191E"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E5191E">
        <w:rPr>
          <w:rFonts w:ascii="Monotype Corsiva" w:hAnsi="Monotype Corsiva"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Georgia</w:t>
      </w:r>
      <w:r w:rsidRPr="00E5191E"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E5191E">
        <w:rPr>
          <w:rFonts w:ascii="Monotype Corsiva" w:hAnsi="Monotype Corsiva"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Travel</w:t>
      </w:r>
      <w:r w:rsidR="00810E68"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br/>
      </w:r>
    </w:p>
    <w:p w:rsidR="00BC1599" w:rsidRPr="00956844" w:rsidRDefault="001F68DD" w:rsidP="00BC159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</w:t>
      </w:r>
      <w:r w:rsidR="002822E8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6</w:t>
      </w:r>
      <w:r w:rsid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="00BC1599"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="00BC1599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BC1599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BC1599">
        <w:rPr>
          <w:rFonts w:ascii="Century Gothic" w:hAnsi="Century Gothic"/>
          <w:color w:val="002060"/>
          <w:lang w:val="ru-RU"/>
        </w:rPr>
        <w:t>отел</w:t>
      </w:r>
      <w:r w:rsidR="00BC1599" w:rsidRPr="00956844">
        <w:rPr>
          <w:rFonts w:ascii="Century Gothic" w:hAnsi="Century Gothic"/>
          <w:color w:val="002060"/>
          <w:lang w:val="ru-RU"/>
        </w:rPr>
        <w:t>е.</w:t>
      </w:r>
    </w:p>
    <w:p w:rsidR="00BC1599" w:rsidRPr="00956844" w:rsidRDefault="00BC1599" w:rsidP="00BC159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BC1599" w:rsidRPr="00956844" w:rsidRDefault="00BC1599" w:rsidP="00BC159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1F68DD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</w:t>
      </w:r>
      <w:r w:rsidR="002822E8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7</w:t>
      </w: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Сегодня, мы проведем насыщенный день с 2мя экскурсиями: </w:t>
      </w:r>
    </w:p>
    <w:p w:rsidR="00BC1599" w:rsidRPr="00FC3FAA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BC1599" w:rsidRPr="00FC3FAA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4E654D5A" wp14:editId="1F554BCA">
            <wp:simplePos x="0" y="0"/>
            <wp:positionH relativeFrom="column">
              <wp:posOffset>-59690</wp:posOffset>
            </wp:positionH>
            <wp:positionV relativeFrom="paragraph">
              <wp:posOffset>45085</wp:posOffset>
            </wp:positionV>
            <wp:extent cx="3486150" cy="25336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BC1599" w:rsidRPr="00956844" w:rsidRDefault="00015D00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BC1599" w:rsidRPr="00094FDC" w:rsidRDefault="00BC1599" w:rsidP="00BC1599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/>
        </w:rPr>
        <w:t xml:space="preserve">Факультативно: Далее мы немного расслабимся, посетив 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</w:t>
      </w:r>
      <w:r w:rsidR="00835BF0">
        <w:rPr>
          <w:rFonts w:ascii="Century Gothic" w:hAnsi="Century Gothic"/>
          <w:b/>
          <w:i/>
          <w:color w:val="F42C3A"/>
          <w:lang w:val="ru-RU" w:eastAsia="ru-RU"/>
        </w:rPr>
        <w:t>.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 xml:space="preserve"> (дополнительно 35долл 1 чел).</w:t>
      </w:r>
    </w:p>
    <w:p w:rsidR="00BC1599" w:rsidRDefault="00BC1599" w:rsidP="00BC159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Pr="008F6391" w:rsidRDefault="00BC1599" w:rsidP="00BC159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BC1599" w:rsidRPr="008F6391" w:rsidRDefault="00BC1599" w:rsidP="00BC159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Default="00BC1599" w:rsidP="00BC159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BC1599" w:rsidRPr="00956844" w:rsidRDefault="00BC1599" w:rsidP="00BC159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Pr="005E50ED" w:rsidRDefault="002822E8" w:rsidP="00BC1599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48796A77" wp14:editId="74F6405A">
            <wp:simplePos x="0" y="0"/>
            <wp:positionH relativeFrom="column">
              <wp:posOffset>3854450</wp:posOffset>
            </wp:positionH>
            <wp:positionV relativeFrom="paragraph">
              <wp:posOffset>2364105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9" w:rsidRPr="005E50ED">
        <w:rPr>
          <w:b/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F03717A" wp14:editId="4225512E">
            <wp:simplePos x="0" y="0"/>
            <wp:positionH relativeFrom="column">
              <wp:posOffset>-69215</wp:posOffset>
            </wp:positionH>
            <wp:positionV relativeFrom="paragraph">
              <wp:posOffset>1905</wp:posOffset>
            </wp:positionV>
            <wp:extent cx="6943725" cy="2157730"/>
            <wp:effectExtent l="0" t="0" r="9525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9"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="00BC1599"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="00BC1599"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="00BC1599" w:rsidRPr="005E50ED">
        <w:rPr>
          <w:rFonts w:ascii="Century Gothic" w:hAnsi="Century Gothic"/>
          <w:b/>
          <w:color w:val="002060"/>
        </w:rPr>
        <w:br/>
        <w:t>Был монастырь…»</w:t>
      </w:r>
      <w:r w:rsidR="00BC1599"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599" w:rsidRPr="00956844" w:rsidRDefault="00BC1599" w:rsidP="00BC1599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BC1599" w:rsidRPr="00094FDC" w:rsidRDefault="00BC1599" w:rsidP="00BC1599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  <w:lang w:eastAsia="ru-RU"/>
        </w:rPr>
        <w:t xml:space="preserve">Факультативно: Здесь мы посетим </w:t>
      </w:r>
      <w:r w:rsidRPr="00094FDC">
        <w:rPr>
          <w:rFonts w:ascii="Century Gothic" w:hAnsi="Century Gothic"/>
          <w:b/>
          <w:i/>
          <w:color w:val="F42C3A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долл 1 чел)  </w:t>
      </w:r>
    </w:p>
    <w:p w:rsidR="00BC1599" w:rsidRPr="00956844" w:rsidRDefault="002822E8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5680" behindDoc="0" locked="0" layoutInCell="1" allowOverlap="1" wp14:anchorId="5FFDEA0E" wp14:editId="2B090F74">
            <wp:simplePos x="0" y="0"/>
            <wp:positionH relativeFrom="column">
              <wp:posOffset>-2540</wp:posOffset>
            </wp:positionH>
            <wp:positionV relativeFrom="paragraph">
              <wp:posOffset>59690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9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BC1599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BC1599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BC1599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BC1599" w:rsidRPr="00956844" w:rsidRDefault="00BC1599" w:rsidP="00BC1599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835BF0" w:rsidRDefault="002822E8" w:rsidP="001F68D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0" locked="0" layoutInCell="1" allowOverlap="1" wp14:anchorId="1D25D2CD" wp14:editId="4F14B234">
            <wp:simplePos x="0" y="0"/>
            <wp:positionH relativeFrom="column">
              <wp:posOffset>4605020</wp:posOffset>
            </wp:positionH>
            <wp:positionV relativeFrom="paragraph">
              <wp:posOffset>64770</wp:posOffset>
            </wp:positionV>
            <wp:extent cx="2162175" cy="1322070"/>
            <wp:effectExtent l="0" t="0" r="9525" b="0"/>
            <wp:wrapSquare wrapText="bothSides"/>
            <wp:docPr id="1" name="Рисунок 1" descr="&amp;Kcy;&amp;acy;&amp;rcy;&amp;tcy;&amp;icy;&amp;ncy;&amp;kcy;&amp;icy; &amp;pcy;&amp;ocy; &amp;zcy;&amp;acy;&amp;pcy;&amp;rcy;&amp;ocy;&amp;scy;&amp;ucy; 8&amp;mcy;&amp;acy;&amp;rcy;&amp;t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8&amp;mcy;&amp;acy;&amp;rcy;&amp;tcy;&amp;acy; 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9"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2822E8" w:rsidRDefault="002822E8" w:rsidP="002822E8">
      <w:pPr>
        <w:spacing w:after="0"/>
        <w:jc w:val="both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08.03</w:t>
      </w:r>
      <w:r w:rsidRPr="00BC1599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282F3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82F38">
        <w:rPr>
          <w:rStyle w:val="a4"/>
          <w:rFonts w:ascii="Century Gothic" w:hAnsi="Century Gothic"/>
          <w:b w:val="0"/>
          <w:color w:val="002060"/>
        </w:rPr>
        <w:t xml:space="preserve">Завтрак в отеле.  </w:t>
      </w:r>
      <w:r w:rsidRPr="00B953C8">
        <w:rPr>
          <w:rFonts w:ascii="Century Gothic" w:hAnsi="Century Gothic"/>
          <w:b/>
          <w:i/>
          <w:color w:val="002060"/>
        </w:rPr>
        <w:t xml:space="preserve">Сегодня самый весенний  праздник – день 8 марта, международный женский день. Этот праздник считается днем весны, женской красоты, нежности, душевной мудрости и внимания к женщине, вне </w:t>
      </w:r>
      <w:r w:rsidRPr="00B953C8">
        <w:rPr>
          <w:rFonts w:ascii="Century Gothic" w:hAnsi="Century Gothic"/>
          <w:b/>
          <w:i/>
          <w:color w:val="002060"/>
        </w:rPr>
        <w:lastRenderedPageBreak/>
        <w:t>зависимости от её статуса и возраста.</w:t>
      </w:r>
      <w:r>
        <w:rPr>
          <w:rFonts w:ascii="Century Gothic" w:hAnsi="Century Gothic"/>
          <w:b/>
          <w:i/>
          <w:color w:val="002060"/>
        </w:rPr>
        <w:t xml:space="preserve"> </w:t>
      </w:r>
      <w:r>
        <w:rPr>
          <w:rStyle w:val="a9"/>
          <w:rFonts w:ascii="Century Gothic" w:hAnsi="Century Gothic"/>
          <w:b/>
          <w:i w:val="0"/>
          <w:color w:val="660066"/>
        </w:rPr>
        <w:t xml:space="preserve"> </w:t>
      </w:r>
      <w:r>
        <w:rPr>
          <w:rFonts w:ascii="Century Gothic" w:hAnsi="Century Gothic"/>
          <w:color w:val="17365D" w:themeColor="text2" w:themeShade="BF"/>
          <w:lang w:eastAsia="ru-RU"/>
        </w:rPr>
        <w:t xml:space="preserve">Этот </w:t>
      </w:r>
      <w:r w:rsidRPr="00835BF0">
        <w:rPr>
          <w:rFonts w:ascii="Century Gothic" w:hAnsi="Century Gothic"/>
          <w:b/>
          <w:color w:val="FFFF00"/>
        </w:rPr>
        <w:t xml:space="preserve">Женский День </w:t>
      </w:r>
      <w:r>
        <w:rPr>
          <w:rFonts w:ascii="Century Gothic" w:hAnsi="Century Gothic"/>
          <w:color w:val="002060"/>
        </w:rPr>
        <w:t xml:space="preserve">мы начнем с распития грузинского шампанского и принятия праздничных сувенирчиков от компании  </w:t>
      </w:r>
      <w:r>
        <w:rPr>
          <w:rFonts w:ascii="Century Gothic" w:hAnsi="Century Gothic"/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"CAPITAL GEORGIA TRAVEL". </w:t>
      </w:r>
    </w:p>
    <w:p w:rsidR="002822E8" w:rsidRPr="00BC1599" w:rsidRDefault="002822E8" w:rsidP="002822E8">
      <w:pPr>
        <w:spacing w:after="0"/>
        <w:jc w:val="both"/>
        <w:rPr>
          <w:rFonts w:ascii="Century Gothic" w:hAnsi="Century Gothic"/>
          <w:b/>
          <w:iCs/>
          <w:color w:val="660066"/>
        </w:rPr>
      </w:pPr>
      <w:r w:rsidRPr="00282F38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На востоке Грузии уютно расположилась </w:t>
      </w:r>
      <w:r w:rsidRPr="00282F38">
        <w:rPr>
          <w:rFonts w:ascii="Century Gothic" w:hAnsi="Century Gothic"/>
          <w:b/>
          <w:color w:val="002060"/>
        </w:rPr>
        <w:t>Кахетия.</w:t>
      </w:r>
    </w:p>
    <w:p w:rsidR="002822E8" w:rsidRPr="00956844" w:rsidRDefault="002822E8" w:rsidP="002822E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1792" behindDoc="0" locked="0" layoutInCell="1" allowOverlap="1" wp14:anchorId="6805436A" wp14:editId="2CF82123">
            <wp:simplePos x="0" y="0"/>
            <wp:positionH relativeFrom="column">
              <wp:posOffset>-126365</wp:posOffset>
            </wp:positionH>
            <wp:positionV relativeFrom="paragraph">
              <wp:posOffset>230505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город прекрасно соединил в себе элементы южно-итальянского и грузинского архитектурных тонкостей.</w:t>
      </w:r>
    </w:p>
    <w:p w:rsidR="002822E8" w:rsidRDefault="002822E8" w:rsidP="002822E8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 w:rsidRPr="002822E8">
        <w:rPr>
          <w:rFonts w:ascii="Century Gothic" w:hAnsi="Century Gothic"/>
          <w:color w:val="002060"/>
          <w:lang w:val="ru-RU"/>
        </w:rPr>
        <w:t xml:space="preserve"> </w:t>
      </w: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2822E8" w:rsidRDefault="002822E8" w:rsidP="002822E8">
      <w:pPr>
        <w:jc w:val="both"/>
        <w:rPr>
          <w:rFonts w:ascii="Century Gothic" w:hAnsi="Century Gothic"/>
          <w:color w:val="002060"/>
        </w:rPr>
      </w:pPr>
    </w:p>
    <w:p w:rsidR="002822E8" w:rsidRPr="00956844" w:rsidRDefault="002822E8" w:rsidP="002822E8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2822E8" w:rsidRPr="00956844" w:rsidRDefault="002822E8" w:rsidP="002822E8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2822E8" w:rsidRPr="00094FDC" w:rsidRDefault="002822E8" w:rsidP="002822E8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</w:rPr>
        <w:t xml:space="preserve">Факультативно: </w:t>
      </w:r>
    </w:p>
    <w:p w:rsidR="002822E8" w:rsidRPr="00094FDC" w:rsidRDefault="002822E8" w:rsidP="002822E8">
      <w:pPr>
        <w:jc w:val="both"/>
        <w:rPr>
          <w:rFonts w:ascii="Century Gothic" w:hAnsi="Century Gothic"/>
          <w:b/>
          <w:i/>
          <w:color w:val="F42C3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61BF735" wp14:editId="39E78EA3">
            <wp:simplePos x="0" y="0"/>
            <wp:positionH relativeFrom="column">
              <wp:posOffset>-78740</wp:posOffset>
            </wp:positionH>
            <wp:positionV relativeFrom="paragraph">
              <wp:posOffset>281940</wp:posOffset>
            </wp:positionV>
            <wp:extent cx="3076575" cy="1866900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DC">
        <w:rPr>
          <w:rFonts w:ascii="Century Gothic" w:hAnsi="Century Gothic"/>
          <w:b/>
          <w:i/>
          <w:color w:val="F42C3A"/>
        </w:rPr>
        <w:t xml:space="preserve">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чел. )</w:t>
      </w:r>
    </w:p>
    <w:p w:rsidR="002822E8" w:rsidRPr="001F68DD" w:rsidRDefault="002822E8" w:rsidP="002822E8">
      <w:pPr>
        <w:jc w:val="both"/>
        <w:rPr>
          <w:rFonts w:ascii="Century Gothic" w:hAnsi="Century Gothic"/>
          <w:b/>
          <w:color w:val="002060"/>
        </w:rPr>
      </w:pPr>
      <w:r w:rsidRPr="00835BF0">
        <w:rPr>
          <w:rFonts w:ascii="Century Gothic" w:hAnsi="Century Gothic"/>
          <w:b/>
          <w:color w:val="002060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сопровождении. Теплая приятная атмосфера, безумно вкусная грузинская кухня и бокал вина – лучшее завершение </w:t>
      </w:r>
      <w:r>
        <w:rPr>
          <w:rFonts w:ascii="Century Gothic" w:hAnsi="Century Gothic"/>
          <w:b/>
          <w:color w:val="002060"/>
        </w:rPr>
        <w:t>вечера</w:t>
      </w:r>
      <w:r w:rsidRPr="00835BF0">
        <w:rPr>
          <w:rFonts w:ascii="Century Gothic" w:hAnsi="Century Gothic"/>
          <w:b/>
          <w:color w:val="002060"/>
        </w:rPr>
        <w:t>.</w:t>
      </w:r>
      <w:r w:rsidRPr="00835BF0">
        <w:rPr>
          <w:b/>
        </w:rPr>
        <w:t xml:space="preserve"> </w:t>
      </w:r>
      <w:r w:rsidRPr="00835BF0">
        <w:rPr>
          <w:rFonts w:ascii="Century Gothic" w:hAnsi="Century Gothic"/>
          <w:b/>
          <w:color w:val="002060"/>
        </w:rPr>
        <w:t xml:space="preserve"> Ночь в отеле. </w:t>
      </w:r>
      <w:r w:rsidRPr="00835BF0">
        <w:rPr>
          <w:rFonts w:ascii="Century Gothic" w:hAnsi="Century Gothic"/>
          <w:b/>
          <w:i/>
          <w:color w:val="0000FF"/>
        </w:rPr>
        <w:t xml:space="preserve"> </w:t>
      </w:r>
    </w:p>
    <w:p w:rsidR="002822E8" w:rsidRPr="001F68DD" w:rsidRDefault="002822E8" w:rsidP="001F68D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BC1599" w:rsidRDefault="00835BF0" w:rsidP="00BC159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5191E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</w:t>
      </w:r>
      <w:r w:rsidR="002822E8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9</w:t>
      </w: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282F3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35BF0" w:rsidRPr="00956844" w:rsidRDefault="00835BF0" w:rsidP="00835BF0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35BF0" w:rsidRDefault="00835BF0" w:rsidP="00835BF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65B3C307" wp14:editId="3C4DC52D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0E921CD4" wp14:editId="16689D73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0" name="Рисунок 20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466D139A" wp14:editId="6195D814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99" w:rsidRDefault="00BC1599" w:rsidP="00BC1599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BC1599" w:rsidRDefault="00BC1599" w:rsidP="00BC1599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BC1599" w:rsidRPr="00956844" w:rsidRDefault="00BC1599" w:rsidP="00BC1599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BC1599" w:rsidRPr="009C704E" w:rsidRDefault="00BC1599" w:rsidP="00BC1599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BC1599" w:rsidRPr="009C704E" w:rsidRDefault="00BC1599" w:rsidP="00BC1599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BC1599" w:rsidRPr="009C704E" w:rsidRDefault="00BC1599" w:rsidP="00BC1599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BC1599" w:rsidRPr="009C704E" w:rsidRDefault="001F68DD" w:rsidP="00BC1599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BC1599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r w:rsidR="00FF52B5">
        <w:rPr>
          <w:rFonts w:ascii="Century Gothic" w:hAnsi="Century Gothic"/>
          <w:b/>
          <w:i/>
          <w:color w:val="FF0000"/>
          <w:lang w:val="ru-RU" w:eastAsia="ru-RU"/>
        </w:rPr>
        <w:t>Винный тур в Кахетию</w:t>
      </w:r>
      <w:r w:rsidR="00BC1599" w:rsidRPr="009C704E">
        <w:rPr>
          <w:rFonts w:ascii="Century Gothic" w:hAnsi="Century Gothic"/>
          <w:b/>
          <w:i/>
          <w:color w:val="FF0000"/>
          <w:lang w:val="ru-RU" w:eastAsia="ru-RU"/>
        </w:rPr>
        <w:t>: Телави, Цинандали  и Гурджаани</w:t>
      </w:r>
    </w:p>
    <w:p w:rsidR="00BC1599" w:rsidRPr="00956844" w:rsidRDefault="00BC1599" w:rsidP="00BC1599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BC1599" w:rsidRPr="00956844" w:rsidRDefault="002822E8" w:rsidP="00BC1599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10</w:t>
      </w:r>
      <w:r w:rsidR="00FF52B5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="00FF52B5" w:rsidRPr="00BC1599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="00FF52B5" w:rsidRPr="00282F3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</w:rPr>
        <w:t xml:space="preserve">Завтрак в отеле.  </w:t>
      </w:r>
      <w:r w:rsidR="00BC1599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BC1599" w:rsidRPr="00FF52B5" w:rsidRDefault="00BC1599" w:rsidP="00BC1599">
      <w:pPr>
        <w:spacing w:after="0"/>
        <w:rPr>
          <w:rFonts w:ascii="Century Gothic" w:hAnsi="Century Gothic"/>
          <w:bCs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984690" w:rsidRDefault="00984690" w:rsidP="00984690">
      <w:pPr>
        <w:spacing w:after="0"/>
        <w:contextualSpacing/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                       *туры защищены авторским правом!</w:t>
      </w:r>
    </w:p>
    <w:p w:rsidR="00984690" w:rsidRDefault="00984690" w:rsidP="00984690">
      <w:pPr>
        <w:spacing w:after="0"/>
        <w:contextualSpacing/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УКАЗАНЫ ЗА ЧЕЛОВЕКА В НОМЕРЕ ЗА ВЕСЬ ТУР, в USD ЦЕНЫ </w:t>
      </w:r>
    </w:p>
    <w:p w:rsidR="00984690" w:rsidRDefault="00984690" w:rsidP="00984690">
      <w:pPr>
        <w:spacing w:after="0"/>
        <w:contextualSpacing/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</w:p>
    <w:tbl>
      <w:tblPr>
        <w:tblStyle w:val="-2"/>
        <w:tblpPr w:leftFromText="180" w:rightFromText="180" w:vertAnchor="text" w:horzAnchor="margin" w:tblpXSpec="center" w:tblpY="-15"/>
        <w:tblW w:w="8188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914"/>
      </w:tblGrid>
      <w:tr w:rsidR="00984690" w:rsidTr="0098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  <w:left w:val="nil"/>
              <w:right w:val="nil"/>
            </w:tcBorders>
            <w:shd w:val="clear" w:color="auto" w:fill="FFFF00"/>
            <w:hideMark/>
          </w:tcPr>
          <w:p w:rsidR="00984690" w:rsidRDefault="00984690">
            <w:pPr>
              <w:jc w:val="center"/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FFFF00"/>
            <w:hideMark/>
          </w:tcPr>
          <w:p w:rsidR="00984690" w:rsidRDefault="00984690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3*** эконом: </w:t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Томас </w:t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Хауз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FFFF00"/>
            <w:hideMark/>
          </w:tcPr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3*** стандарт: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 Альянс,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Престиж палас,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Эпик,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отель GT,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Графика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FFFF00"/>
            <w:hideMark/>
          </w:tcPr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4**** эконом: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Тбилиси: 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Марго палас, 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Нью Копала,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Опинион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,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Грин </w:t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Опинион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00"/>
            <w:hideMark/>
          </w:tcPr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4**** стандарт: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 xml:space="preserve"> Неаполь,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, Копала </w:t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,  </w:t>
            </w:r>
          </w:p>
          <w:p w:rsidR="00984690" w:rsidRDefault="0098469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t xml:space="preserve">Ривер сайд, </w:t>
            </w:r>
            <w:r>
              <w:rPr>
                <w:rFonts w:ascii="Franklin Gothic Demi" w:eastAsia="Calibri" w:hAnsi="Franklin Gothic Demi"/>
                <w:color w:val="CC0066"/>
                <w:sz w:val="20"/>
                <w:szCs w:val="20"/>
                <w:lang w:eastAsia="en-US"/>
              </w:rPr>
              <w:br/>
              <w:t>Орхидея, Авеню</w:t>
            </w:r>
          </w:p>
        </w:tc>
      </w:tr>
      <w:tr w:rsidR="00984690" w:rsidTr="0098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9FDD1"/>
            <w:hideMark/>
          </w:tcPr>
          <w:p w:rsidR="00984690" w:rsidRDefault="00984690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При  </w:t>
            </w:r>
            <w:proofErr w:type="spellStart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>дабл</w:t>
            </w:r>
            <w:proofErr w:type="spellEnd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275</w:t>
            </w:r>
          </w:p>
        </w:tc>
        <w:tc>
          <w:tcPr>
            <w:tcW w:w="1320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317</w:t>
            </w:r>
          </w:p>
        </w:tc>
        <w:tc>
          <w:tcPr>
            <w:tcW w:w="1565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343</w:t>
            </w:r>
          </w:p>
        </w:tc>
        <w:tc>
          <w:tcPr>
            <w:tcW w:w="1914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405</w:t>
            </w:r>
          </w:p>
        </w:tc>
      </w:tr>
      <w:tr w:rsidR="00984690" w:rsidTr="0098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984690" w:rsidRDefault="00984690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>сингл</w:t>
            </w:r>
            <w:proofErr w:type="spellEnd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984690" w:rsidRDefault="0098469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355</w:t>
            </w:r>
          </w:p>
        </w:tc>
        <w:tc>
          <w:tcPr>
            <w:tcW w:w="1320" w:type="dxa"/>
            <w:hideMark/>
          </w:tcPr>
          <w:p w:rsidR="00984690" w:rsidRDefault="0098469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425</w:t>
            </w:r>
          </w:p>
        </w:tc>
        <w:tc>
          <w:tcPr>
            <w:tcW w:w="1565" w:type="dxa"/>
            <w:hideMark/>
          </w:tcPr>
          <w:p w:rsidR="00984690" w:rsidRDefault="0098469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499</w:t>
            </w:r>
          </w:p>
        </w:tc>
        <w:tc>
          <w:tcPr>
            <w:tcW w:w="1914" w:type="dxa"/>
            <w:hideMark/>
          </w:tcPr>
          <w:p w:rsidR="00984690" w:rsidRDefault="0098469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599</w:t>
            </w:r>
          </w:p>
        </w:tc>
      </w:tr>
      <w:tr w:rsidR="00984690" w:rsidTr="0098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9FDD1"/>
            <w:hideMark/>
          </w:tcPr>
          <w:p w:rsidR="00984690" w:rsidRDefault="00984690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>трипл</w:t>
            </w:r>
            <w:proofErr w:type="spellEnd"/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270</w:t>
            </w:r>
          </w:p>
        </w:tc>
        <w:tc>
          <w:tcPr>
            <w:tcW w:w="1320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307</w:t>
            </w:r>
          </w:p>
        </w:tc>
        <w:tc>
          <w:tcPr>
            <w:tcW w:w="1565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330</w:t>
            </w:r>
          </w:p>
        </w:tc>
        <w:tc>
          <w:tcPr>
            <w:tcW w:w="1914" w:type="dxa"/>
            <w:shd w:val="clear" w:color="auto" w:fill="F9FDD1"/>
            <w:hideMark/>
          </w:tcPr>
          <w:p w:rsidR="00984690" w:rsidRDefault="0098469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390</w:t>
            </w:r>
          </w:p>
        </w:tc>
      </w:tr>
    </w:tbl>
    <w:p w:rsidR="00984690" w:rsidRDefault="005330FF" w:rsidP="00984690">
      <w:pPr>
        <w:spacing w:after="0"/>
        <w:contextualSpacing/>
        <w:jc w:val="center"/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FFFF00"/>
          <w:sz w:val="32"/>
          <w:szCs w:val="32"/>
          <w:lang w:val="en-US"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>1</w:t>
      </w:r>
      <w:r w:rsidR="00984690"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0% </w:t>
      </w:r>
    </w:p>
    <w:p w:rsidR="00BC1599" w:rsidRDefault="00BC1599" w:rsidP="00BC1599">
      <w:pPr>
        <w:spacing w:after="0"/>
        <w:contextualSpacing/>
        <w:rPr>
          <w:rFonts w:ascii="Comic Sans MS" w:eastAsia="Times New Roman" w:hAnsi="Comic Sans MS"/>
          <w:b/>
          <w:noProof/>
          <w:color w:val="FF6600"/>
          <w:sz w:val="3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1599" w:rsidRPr="00FF52B5" w:rsidRDefault="00BC1599" w:rsidP="00BC1599">
      <w:pPr>
        <w:spacing w:after="0"/>
        <w:contextualSpacing/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 w:rsidRPr="00FF52B5"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>В стоимость тура входит:</w:t>
      </w:r>
    </w:p>
    <w:p w:rsidR="00BC1599" w:rsidRPr="00BB350B" w:rsidRDefault="00BC1599" w:rsidP="00BC1599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BC1599" w:rsidRPr="00BB350B" w:rsidRDefault="00BC1599" w:rsidP="00BC1599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BC1599" w:rsidRPr="00BB350B" w:rsidRDefault="00BC1599" w:rsidP="00BC1599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BC1599" w:rsidRPr="00BB350B" w:rsidRDefault="00BC1599" w:rsidP="00BC1599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BC1599" w:rsidRPr="00BB350B" w:rsidRDefault="00BC1599" w:rsidP="00BC1599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BC1599" w:rsidRPr="00BB350B" w:rsidRDefault="00BC1599" w:rsidP="00BC159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BC1599" w:rsidRPr="00BB350B" w:rsidRDefault="00BC1599" w:rsidP="00BC159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BC1599" w:rsidRPr="002872EF" w:rsidRDefault="00BC1599" w:rsidP="00BC159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BC1599" w:rsidRPr="002822E8" w:rsidRDefault="00BC1599" w:rsidP="00BC159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FF0000"/>
        </w:rPr>
      </w:pPr>
      <w:r w:rsidRPr="002872EF">
        <w:rPr>
          <w:rFonts w:ascii="Century Gothic" w:hAnsi="Century Gothic"/>
          <w:b/>
          <w:color w:val="FF0000"/>
          <w:lang w:eastAsia="ru-RU"/>
        </w:rPr>
        <w:t xml:space="preserve">Презентики от принимающей стороны CAPITAL GEORGIA TRAVEL </w:t>
      </w:r>
    </w:p>
    <w:p w:rsidR="002822E8" w:rsidRPr="00984690" w:rsidRDefault="002822E8" w:rsidP="002822E8">
      <w:pPr>
        <w:pStyle w:val="a7"/>
        <w:numPr>
          <w:ilvl w:val="0"/>
          <w:numId w:val="3"/>
        </w:numPr>
        <w:rPr>
          <w:rFonts w:ascii="Century Gothic" w:hAnsi="Century Gothic"/>
          <w:b/>
          <w:color w:val="002060"/>
        </w:rPr>
      </w:pPr>
      <w:r w:rsidRPr="00984690">
        <w:rPr>
          <w:rFonts w:ascii="Century Gothic" w:hAnsi="Century Gothic"/>
          <w:b/>
          <w:color w:val="002060"/>
        </w:rPr>
        <w:t>Дегустация вина на заводе в Кахетии</w:t>
      </w:r>
    </w:p>
    <w:p w:rsidR="00BC1599" w:rsidRDefault="00BC1599" w:rsidP="00BC159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proofErr w:type="gramStart"/>
      <w:r>
        <w:rPr>
          <w:rFonts w:ascii="Century Gothic" w:hAnsi="Century Gothic"/>
          <w:color w:val="002060"/>
        </w:rPr>
        <w:t>Романтическое настроение =)</w:t>
      </w:r>
      <w:proofErr w:type="gramEnd"/>
    </w:p>
    <w:p w:rsidR="00BC1599" w:rsidRDefault="00BC1599" w:rsidP="00BC1599">
      <w:pPr>
        <w:rPr>
          <w:rFonts w:ascii="Times New Roman" w:hAnsi="Times New Roman"/>
        </w:rPr>
      </w:pPr>
    </w:p>
    <w:p w:rsidR="00692BCD" w:rsidRDefault="00692BCD" w:rsidP="00692BCD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/>
          <w:color w:val="FF0000"/>
          <w:lang w:val="ru-RU"/>
        </w:rPr>
        <w:t>Важная информация:</w:t>
      </w:r>
      <w:r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692BCD" w:rsidRDefault="00692BCD" w:rsidP="00692BCD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</w:t>
      </w:r>
      <w:proofErr w:type="gram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.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Групповые трансферы осуществляются</w:t>
      </w:r>
      <w:r w:rsidR="00984690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без доплат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только: </w:t>
      </w:r>
      <w:r w:rsidR="00984690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984690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lastRenderedPageBreak/>
        <w:t xml:space="preserve">при заезде: 06.03 с 10:00 утра до 07.03 04:00х утра </w:t>
      </w:r>
      <w:r w:rsidR="00984690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 xml:space="preserve">при выезде: 09.03 с 23:00 вечера до 10.03 22:00 вечера 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692BCD" w:rsidRDefault="00692BCD" w:rsidP="00692BCD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1599" w:rsidRPr="00B54789" w:rsidRDefault="00BC1599" w:rsidP="00BC1599">
      <w:pPr>
        <w:jc w:val="center"/>
        <w:rPr>
          <w:rFonts w:ascii="Century Gothic" w:hAnsi="Century Gothic"/>
          <w:color w:val="002060"/>
          <w:sz w:val="20"/>
          <w:szCs w:val="20"/>
        </w:rPr>
      </w:pPr>
      <w:bookmarkStart w:id="0" w:name="_GoBack"/>
      <w:bookmarkEnd w:id="0"/>
    </w:p>
    <w:p w:rsidR="00BC1599" w:rsidRPr="00622278" w:rsidRDefault="00BC1599" w:rsidP="00BC1599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22278"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1F68DD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МЫ ЖДЁ</w:t>
      </w:r>
      <w:r w:rsidRPr="00FF52B5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 ВАС В ГРУЗИИ !!!</w:t>
      </w:r>
    </w:p>
    <w:p w:rsidR="000270FA" w:rsidRPr="00BC1599" w:rsidRDefault="000270FA" w:rsidP="00BC1599">
      <w:pPr>
        <w:tabs>
          <w:tab w:val="left" w:pos="1665"/>
        </w:tabs>
        <w:rPr>
          <w:lang w:bidi="en-US"/>
        </w:rPr>
      </w:pPr>
    </w:p>
    <w:sectPr w:rsidR="000270FA" w:rsidRPr="00BC1599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soC5D8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15D00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9038F"/>
    <w:rsid w:val="001B48DA"/>
    <w:rsid w:val="001D64B8"/>
    <w:rsid w:val="001F68DD"/>
    <w:rsid w:val="002261AA"/>
    <w:rsid w:val="0024456B"/>
    <w:rsid w:val="00251829"/>
    <w:rsid w:val="002822E8"/>
    <w:rsid w:val="002E3128"/>
    <w:rsid w:val="002F751B"/>
    <w:rsid w:val="003005CE"/>
    <w:rsid w:val="0034274C"/>
    <w:rsid w:val="00374053"/>
    <w:rsid w:val="003F3976"/>
    <w:rsid w:val="003F3ADA"/>
    <w:rsid w:val="00481583"/>
    <w:rsid w:val="0048222C"/>
    <w:rsid w:val="004E02D2"/>
    <w:rsid w:val="0050110F"/>
    <w:rsid w:val="005330FF"/>
    <w:rsid w:val="005562A3"/>
    <w:rsid w:val="00563153"/>
    <w:rsid w:val="005D5A92"/>
    <w:rsid w:val="005E586E"/>
    <w:rsid w:val="0065650A"/>
    <w:rsid w:val="00692BCD"/>
    <w:rsid w:val="0071702A"/>
    <w:rsid w:val="00737D83"/>
    <w:rsid w:val="00774B73"/>
    <w:rsid w:val="007A6F49"/>
    <w:rsid w:val="007B39CE"/>
    <w:rsid w:val="007D102F"/>
    <w:rsid w:val="007D62E9"/>
    <w:rsid w:val="007F7B4F"/>
    <w:rsid w:val="0081017D"/>
    <w:rsid w:val="00810E68"/>
    <w:rsid w:val="00817F70"/>
    <w:rsid w:val="00835BF0"/>
    <w:rsid w:val="00850DF5"/>
    <w:rsid w:val="008A06BF"/>
    <w:rsid w:val="008A4A6F"/>
    <w:rsid w:val="008B5978"/>
    <w:rsid w:val="00901654"/>
    <w:rsid w:val="009535D7"/>
    <w:rsid w:val="00957A6B"/>
    <w:rsid w:val="00982459"/>
    <w:rsid w:val="00984690"/>
    <w:rsid w:val="0098785D"/>
    <w:rsid w:val="00992B3B"/>
    <w:rsid w:val="009A2A08"/>
    <w:rsid w:val="009A5A96"/>
    <w:rsid w:val="009D398D"/>
    <w:rsid w:val="00A05BE1"/>
    <w:rsid w:val="00A23C87"/>
    <w:rsid w:val="00A6338E"/>
    <w:rsid w:val="00AA0071"/>
    <w:rsid w:val="00AE6F0E"/>
    <w:rsid w:val="00B20430"/>
    <w:rsid w:val="00B6001C"/>
    <w:rsid w:val="00B97D21"/>
    <w:rsid w:val="00BC1599"/>
    <w:rsid w:val="00C06127"/>
    <w:rsid w:val="00C46875"/>
    <w:rsid w:val="00C60502"/>
    <w:rsid w:val="00C724E7"/>
    <w:rsid w:val="00C745C2"/>
    <w:rsid w:val="00CE17CD"/>
    <w:rsid w:val="00D12809"/>
    <w:rsid w:val="00D344FC"/>
    <w:rsid w:val="00DA2BBD"/>
    <w:rsid w:val="00DB5A65"/>
    <w:rsid w:val="00DE3642"/>
    <w:rsid w:val="00DF1FC8"/>
    <w:rsid w:val="00E5191E"/>
    <w:rsid w:val="00E814BB"/>
    <w:rsid w:val="00EC6C59"/>
    <w:rsid w:val="00EF5E93"/>
    <w:rsid w:val="00EF7C32"/>
    <w:rsid w:val="00F2798F"/>
    <w:rsid w:val="00F534CA"/>
    <w:rsid w:val="00F535CB"/>
    <w:rsid w:val="00F63CE7"/>
    <w:rsid w:val="00F70172"/>
    <w:rsid w:val="00F75F4A"/>
    <w:rsid w:val="00FF52B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B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C15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C15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9E20-D98A-4C34-AE88-1A0463A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2019-12-19T13:05:00Z</dcterms:created>
  <dcterms:modified xsi:type="dcterms:W3CDTF">2019-12-19T13:05:00Z</dcterms:modified>
</cp:coreProperties>
</file>