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4E" w:rsidRPr="00976306" w:rsidRDefault="00DD1C4E" w:rsidP="00DD1C4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lang w:val="ru-RU" w:eastAsia="en-US"/>
        </w:rPr>
      </w:pPr>
      <w:r w:rsidRPr="00976306">
        <w:rPr>
          <w:b/>
          <w:i/>
          <w:color w:val="FF0000"/>
          <w:sz w:val="28"/>
          <w:szCs w:val="28"/>
          <w:lang w:val="ru-RU" w:eastAsia="en-US"/>
        </w:rPr>
        <w:t xml:space="preserve">Парк развлечений </w:t>
      </w:r>
      <w:proofErr w:type="spellStart"/>
      <w:r w:rsidRPr="00976306">
        <w:rPr>
          <w:b/>
          <w:i/>
          <w:color w:val="FF0000"/>
          <w:sz w:val="28"/>
          <w:szCs w:val="28"/>
          <w:lang w:val="ru-RU" w:eastAsia="en-US"/>
        </w:rPr>
        <w:t>Sunway</w:t>
      </w:r>
      <w:proofErr w:type="spellEnd"/>
      <w:r w:rsidRPr="00976306">
        <w:rPr>
          <w:b/>
          <w:i/>
          <w:color w:val="FF0000"/>
          <w:sz w:val="28"/>
          <w:szCs w:val="28"/>
          <w:lang w:val="ru-RU" w:eastAsia="en-US"/>
        </w:rPr>
        <w:t xml:space="preserve"> </w:t>
      </w:r>
      <w:proofErr w:type="spellStart"/>
      <w:r w:rsidRPr="00976306">
        <w:rPr>
          <w:b/>
          <w:i/>
          <w:color w:val="FF0000"/>
          <w:sz w:val="28"/>
          <w:szCs w:val="28"/>
          <w:lang w:val="ru-RU" w:eastAsia="en-US"/>
        </w:rPr>
        <w:t>Lagoon</w:t>
      </w:r>
      <w:proofErr w:type="spellEnd"/>
    </w:p>
    <w:p w:rsidR="00DD1C4E" w:rsidRPr="00976306" w:rsidRDefault="00DD1C4E" w:rsidP="00DD1C4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lang w:val="ru-RU" w:eastAsia="en-US"/>
        </w:rPr>
      </w:pPr>
      <w:r w:rsidRPr="00976306">
        <w:rPr>
          <w:i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ED31F2C" wp14:editId="345FD8DD">
            <wp:simplePos x="0" y="0"/>
            <wp:positionH relativeFrom="column">
              <wp:posOffset>-9525</wp:posOffset>
            </wp:positionH>
            <wp:positionV relativeFrom="paragraph">
              <wp:posOffset>169545</wp:posOffset>
            </wp:positionV>
            <wp:extent cx="2760980" cy="1781175"/>
            <wp:effectExtent l="0" t="0" r="1270" b="9525"/>
            <wp:wrapTight wrapText="bothSides">
              <wp:wrapPolygon edited="0">
                <wp:start x="0" y="0"/>
                <wp:lineTo x="0" y="21484"/>
                <wp:lineTo x="21461" y="21484"/>
                <wp:lineTo x="21461" y="0"/>
                <wp:lineTo x="0" y="0"/>
              </wp:wrapPolygon>
            </wp:wrapTight>
            <wp:docPr id="20" name="Picture 20" descr="http://www.sunwaylagoon.com/images/waterpark/vuvuzel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unwaylagoon.com/images/waterpark/vuvuzela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Парк развлечений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один из крупнейших в Юго-Восточной Азии – расположен в окрестностях Куала-Лумпура, в 15 минутах езды от столицы. Это внушительных размеров комплекс, который включает пять тематических парков: аквапарк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Water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Park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), парк аттракционов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Amusement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Park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), парк экстремальных развлечений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Extreme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Park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), парк дикой природы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Wildlife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Park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 и парк ужасов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Scream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Park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). Всего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предлагает 80 головокружительных аттракционов.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C0F761E" wp14:editId="583342F3">
            <wp:simplePos x="0" y="0"/>
            <wp:positionH relativeFrom="column">
              <wp:posOffset>3824605</wp:posOffset>
            </wp:positionH>
            <wp:positionV relativeFrom="paragraph">
              <wp:posOffset>1485900</wp:posOffset>
            </wp:positionV>
            <wp:extent cx="2469515" cy="1647825"/>
            <wp:effectExtent l="0" t="0" r="6985" b="9525"/>
            <wp:wrapThrough wrapText="bothSides">
              <wp:wrapPolygon edited="0">
                <wp:start x="0" y="0"/>
                <wp:lineTo x="0" y="21475"/>
                <wp:lineTo x="21494" y="21475"/>
                <wp:lineTo x="21494" y="0"/>
                <wp:lineTo x="0" y="0"/>
              </wp:wrapPolygon>
            </wp:wrapThrough>
            <wp:docPr id="21" name="Picture 21" descr="http://www.sunwaylagoon.com/images/amusement/amusement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unwaylagoon.com/images/amusement/amusement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аквапарке представлены всевозможные водные развлечения: здесь можно  прокатиться на горках с крутыми порогами и водоворотами, поплавать в бассейне с течением или попробовать освоить серфинг в самом большом в мире бассейне с искусственными волнами высотой три метра. Для малышей на территории аквапарка оборудованы специальные детские бассейны. В дополнение к захватывающим водным аттракционам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располагает огромной пляжной зоной, на создание которой было использовано более шести тысяч тонн песка.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Тематическая часть парка аттракционов оформлена в стиле Дикого Запада. Здесь   можно исполнить детскую мечту, поиграв в ковбоев и индейцев, прокатиться на захватывающих дух американских горках, проехаться на поезде с отказавшими тормозами и промчаться по бурным порогам стремительной реки Большого Каньона. А еще – отправиться в импровизированное морское путешествие на пиратском корабле, вращающемся на 360 градусов.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Парк экстремальных развлечений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создан специально для любителей острых ощущений. На его территории работает масса головокружительных аттракционов, способных подарить самые невероятные эмоции. </w:t>
      </w:r>
      <w:proofErr w:type="gram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Здесь оборудованы полигон для стрельбы из лука, арена для пейнтбола, стена для скалолазания, автодром для гонок на картах, поле для гольфа и первая в Малайзии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тарзанка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Bungee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Jump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Самый популярный аттракцион парка экстремальных развлечений, позволяющий в прямом смысле слова почувствовать себя на высоте, – G-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Force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X.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Парк дикой природы особенно будет интересен самым маленьким посетителям  развлекательного комплекса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Он представляет собой мини-зоопарк, где свободно обитают свыше 150 видов животных со всего мира. В их числе птицы-носороги, коршуны, гиббоны, питоны, павлины, фазаны, обезьяны и многие другие. Здесь проводят специальные образовательные программы, позволяющие больше узнать о жизни разных представителей животного мира, и устраивают зрелищные представления с участием зверей и птиц.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19C4D41" wp14:editId="244C7C73">
            <wp:simplePos x="0" y="0"/>
            <wp:positionH relativeFrom="column">
              <wp:posOffset>-191135</wp:posOffset>
            </wp:positionH>
            <wp:positionV relativeFrom="paragraph">
              <wp:posOffset>311150</wp:posOffset>
            </wp:positionV>
            <wp:extent cx="233235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7" y="21453"/>
                <wp:lineTo x="21347" y="0"/>
                <wp:lineTo x="0" y="0"/>
              </wp:wrapPolygon>
            </wp:wrapTight>
            <wp:docPr id="23" name="Picture 23" descr="Image result for sunway lagoon malaysia vuvuz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unway lagoon malaysia vuvuz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306">
        <w:rPr>
          <w:rFonts w:ascii="Times New Roman" w:eastAsia="Times New Roman" w:hAnsi="Times New Roman" w:cs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4F0658" wp14:editId="63B32B25">
            <wp:simplePos x="0" y="0"/>
            <wp:positionH relativeFrom="column">
              <wp:posOffset>4197350</wp:posOffset>
            </wp:positionH>
            <wp:positionV relativeFrom="paragraph">
              <wp:posOffset>-768985</wp:posOffset>
            </wp:positionV>
            <wp:extent cx="1962150" cy="1314450"/>
            <wp:effectExtent l="0" t="0" r="0" b="0"/>
            <wp:wrapSquare wrapText="bothSides"/>
            <wp:docPr id="22" name="Picture 22" descr="http://selangor.attractionsinmalaysia.com/img/photoState/selangor/SunwayLagoonThemePark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langor.attractionsinmalaysia.com/img/photoState/selangor/SunwayLagoonThemePark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Парк ужасов – отменное место для любителей пощекотать нервы. На его территории обустроено несколько комнат страха, театр ужасов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Pontianak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Theatre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of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Fear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 с вампирами и дом призраков (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Rumah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Hantu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), а также оформленная в духе апокалипсиса зона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Horrorwood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населенная зомби и самыми известными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киномонстрами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D1C4E" w:rsidRPr="00976306" w:rsidRDefault="00DD1C4E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Рядом с парком развлечений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Sunway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Lagoon</w:t>
      </w:r>
      <w:proofErr w:type="spellEnd"/>
      <w:r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расположены несколько отелей и торгово-развлекательных комплексов с кафе и ресторанами.</w:t>
      </w:r>
    </w:p>
    <w:p w:rsidR="00DD1C4E" w:rsidRPr="00976306" w:rsidRDefault="00976306" w:rsidP="00DD1C4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Часы работы: </w:t>
      </w:r>
      <w:proofErr w:type="spellStart"/>
      <w:proofErr w:type="gramStart"/>
      <w:r w:rsidR="00DD1C4E"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Пн</w:t>
      </w:r>
      <w:proofErr w:type="spellEnd"/>
      <w:proofErr w:type="gramEnd"/>
      <w:r w:rsidR="00DD1C4E"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</w:t>
      </w:r>
      <w:proofErr w:type="spellStart"/>
      <w:r w:rsidR="00DD1C4E"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</w:t>
      </w:r>
      <w:proofErr w:type="spellEnd"/>
      <w:r w:rsidR="00DD1C4E" w:rsidRPr="009763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 с 10:00 до 18:00</w:t>
      </w:r>
    </w:p>
    <w:p w:rsidR="00DD1C4E" w:rsidRPr="00976306" w:rsidRDefault="00DD1C4E" w:rsidP="00DD1C4E">
      <w:pPr>
        <w:spacing w:after="0" w:line="240" w:lineRule="auto"/>
        <w:ind w:right="2794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:rsidR="00DD1C4E" w:rsidRPr="00976306" w:rsidRDefault="00DD1C4E" w:rsidP="00DD1C4E">
      <w:pPr>
        <w:spacing w:after="0" w:line="240" w:lineRule="auto"/>
        <w:ind w:right="2794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**Входит трансфер Гостиница/</w:t>
      </w:r>
      <w:bookmarkStart w:id="0" w:name="_GoBack"/>
      <w:bookmarkEnd w:id="0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Парк развлечений/Гостиница </w:t>
      </w:r>
    </w:p>
    <w:p w:rsidR="00DD1C4E" w:rsidRPr="00976306" w:rsidRDefault="00DD1C4E" w:rsidP="00DD1C4E">
      <w:pPr>
        <w:spacing w:after="0" w:line="240" w:lineRule="auto"/>
        <w:ind w:right="2794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**В стоимость включены входные билеты (все  5  парков)</w:t>
      </w:r>
    </w:p>
    <w:p w:rsidR="00DD1C4E" w:rsidRPr="00976306" w:rsidRDefault="00DD1C4E" w:rsidP="00DD1C4E">
      <w:pPr>
        <w:spacing w:after="0" w:line="240" w:lineRule="auto"/>
        <w:ind w:right="2794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**Ваучер на приобретение еды ($3.00 на человека)</w:t>
      </w:r>
    </w:p>
    <w:p w:rsidR="00DD1C4E" w:rsidRPr="00976306" w:rsidRDefault="00DD1C4E" w:rsidP="00DD1C4E">
      <w:pPr>
        <w:spacing w:after="0" w:line="240" w:lineRule="auto"/>
        <w:ind w:right="2794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**Не входит в стоимость прыжок с 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тарзанки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Bungy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Jump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),  аттракцион гравитация (G-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Force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X),  и прокат 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картов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Go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Kart</w:t>
      </w:r>
      <w:proofErr w:type="spellEnd"/>
      <w:r w:rsidRPr="0097630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)</w:t>
      </w:r>
    </w:p>
    <w:p w:rsidR="00DD1C4E" w:rsidRPr="00976306" w:rsidRDefault="00DD1C4E" w:rsidP="00DD1C4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</w:p>
    <w:p w:rsidR="00543620" w:rsidRDefault="00543620" w:rsidP="00DD1C4E">
      <w:pPr>
        <w:rPr>
          <w:rFonts w:ascii="Times New Roman" w:hAnsi="Times New Roman" w:cs="Times New Roman"/>
          <w:lang w:val="ru-RU"/>
        </w:rPr>
      </w:pPr>
    </w:p>
    <w:p w:rsidR="00976306" w:rsidRPr="00976306" w:rsidRDefault="00976306" w:rsidP="00DD1C4E">
      <w:pPr>
        <w:rPr>
          <w:rFonts w:ascii="Times New Roman" w:hAnsi="Times New Roman" w:cs="Times New Roman"/>
          <w:lang w:val="ru-RU"/>
        </w:rPr>
      </w:pPr>
    </w:p>
    <w:sectPr w:rsidR="00976306" w:rsidRPr="0097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0EC"/>
    <w:multiLevelType w:val="hybridMultilevel"/>
    <w:tmpl w:val="F650227E"/>
    <w:lvl w:ilvl="0" w:tplc="882E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E7F65"/>
    <w:multiLevelType w:val="hybridMultilevel"/>
    <w:tmpl w:val="1F823B6C"/>
    <w:lvl w:ilvl="0" w:tplc="8CA066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268EC"/>
    <w:multiLevelType w:val="hybridMultilevel"/>
    <w:tmpl w:val="52A61670"/>
    <w:lvl w:ilvl="0" w:tplc="2F22B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961D5"/>
    <w:multiLevelType w:val="hybridMultilevel"/>
    <w:tmpl w:val="B0B800B4"/>
    <w:lvl w:ilvl="0" w:tplc="83560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9D"/>
    <w:rsid w:val="000F3004"/>
    <w:rsid w:val="00394330"/>
    <w:rsid w:val="003F75BD"/>
    <w:rsid w:val="00450494"/>
    <w:rsid w:val="00543620"/>
    <w:rsid w:val="005779CE"/>
    <w:rsid w:val="00876F9D"/>
    <w:rsid w:val="00951FDA"/>
    <w:rsid w:val="00976306"/>
    <w:rsid w:val="00D57E81"/>
    <w:rsid w:val="00DD1C4E"/>
    <w:rsid w:val="00E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4E"/>
    <w:rPr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004"/>
    <w:rPr>
      <w:rFonts w:ascii="Tahoma" w:hAnsi="Tahoma" w:cs="Tahoma"/>
      <w:sz w:val="16"/>
      <w:szCs w:val="16"/>
      <w:lang w:val="en-MY"/>
    </w:rPr>
  </w:style>
  <w:style w:type="paragraph" w:styleId="a6">
    <w:name w:val="Normal (Web)"/>
    <w:basedOn w:val="a"/>
    <w:uiPriority w:val="99"/>
    <w:unhideWhenUsed/>
    <w:rsid w:val="00D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4E"/>
    <w:rPr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004"/>
    <w:rPr>
      <w:rFonts w:ascii="Tahoma" w:hAnsi="Tahoma" w:cs="Tahoma"/>
      <w:sz w:val="16"/>
      <w:szCs w:val="16"/>
      <w:lang w:val="en-MY"/>
    </w:rPr>
  </w:style>
  <w:style w:type="paragraph" w:styleId="a6">
    <w:name w:val="Normal (Web)"/>
    <w:basedOn w:val="a"/>
    <w:uiPriority w:val="99"/>
    <w:unhideWhenUsed/>
    <w:rsid w:val="00D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Asia1_1</dc:creator>
  <cp:lastModifiedBy>Asia1_1</cp:lastModifiedBy>
  <cp:revision>4</cp:revision>
  <dcterms:created xsi:type="dcterms:W3CDTF">2019-03-22T09:31:00Z</dcterms:created>
  <dcterms:modified xsi:type="dcterms:W3CDTF">2019-11-28T11:23:00Z</dcterms:modified>
</cp:coreProperties>
</file>