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E0" w:rsidRPr="00111227" w:rsidRDefault="00755127" w:rsidP="007105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3D94AA4" wp14:editId="52115AA8">
            <wp:extent cx="6638925" cy="9401175"/>
            <wp:effectExtent l="0" t="0" r="9525" b="9525"/>
            <wp:docPr id="1" name="Рисунок 1" descr="C:\Users\tour8\Downloads\Simple Red Fireworks French Po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r8\Downloads\Simple Red Fireworks French Post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597BCA" w:rsidRPr="00C920EF" w:rsidTr="00613EC5">
        <w:trPr>
          <w:trHeight w:val="2501"/>
        </w:trPr>
        <w:tc>
          <w:tcPr>
            <w:tcW w:w="10598" w:type="dxa"/>
            <w:gridSpan w:val="2"/>
          </w:tcPr>
          <w:p w:rsidR="00102A35" w:rsidRDefault="005C7568" w:rsidP="00102A3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День 1</w:t>
            </w:r>
            <w:r w:rsidR="00613E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r w:rsidR="006F25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–</w:t>
            </w:r>
            <w:r w:rsidR="00613E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воскресение</w:t>
            </w:r>
            <w:proofErr w:type="spellEnd"/>
          </w:p>
          <w:p w:rsidR="006F253F" w:rsidRPr="00B84853" w:rsidRDefault="006F253F" w:rsidP="00102A3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EB02DE" w:rsidRDefault="00EB02DE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Прибытие</w:t>
            </w:r>
            <w:proofErr w:type="spellEnd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Алматы</w:t>
            </w:r>
            <w:proofErr w:type="spellEnd"/>
          </w:p>
          <w:p w:rsidR="00DD171C" w:rsidRPr="00DD171C" w:rsidRDefault="00DD171C" w:rsidP="00DD171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Recommended flight: Air Astana KC</w:t>
            </w:r>
            <w:r w:rsidRPr="00DD171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402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KBP - 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ALA </w:t>
            </w:r>
            <w:r w:rsidR="00613EC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22:05-05:55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(</w:t>
            </w:r>
            <w:r w:rsidR="00613EC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Wed, Sat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)</w:t>
            </w:r>
            <w:bookmarkStart w:id="0" w:name="_GoBack"/>
            <w:bookmarkEnd w:id="0"/>
          </w:p>
          <w:p w:rsidR="00EB02DE" w:rsidRPr="00EB02DE" w:rsidRDefault="00EB02DE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Встреча в Международном аэропорту Алматы </w:t>
            </w:r>
          </w:p>
          <w:p w:rsidR="00C920EF" w:rsidRPr="00D46630" w:rsidRDefault="00C920EF" w:rsidP="00C920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</w:t>
            </w:r>
            <w:r w:rsidRP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r w:rsidRP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отель</w:t>
            </w:r>
            <w:r w:rsidRP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Qaragai</w:t>
            </w:r>
            <w:proofErr w:type="spellEnd"/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Lesnaya</w:t>
            </w:r>
            <w:proofErr w:type="spellEnd"/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Skazka</w:t>
            </w:r>
            <w:proofErr w:type="spellEnd"/>
            <w:r w:rsidR="00AA2D6E"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Mountain R</w:t>
            </w:r>
            <w:r w:rsidRPr="00D466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esort </w:t>
            </w:r>
          </w:p>
          <w:p w:rsidR="00C920EF" w:rsidRDefault="00C920EF" w:rsidP="00C920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>«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Oi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>-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Qaragai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Lesnaya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Skazka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» 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Mountain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Resort</w:t>
            </w:r>
            <w:r w:rsidRPr="009164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 в горах Алматы всегда радушно встречает новых гостей. Он готов предоставить множество вариантов активного отдыха на любой вкус и возраст. Можно согреться в холле отеля или провести замечательное время у костровой зоны за отелем. Номера оснащены всем необходимым для комфортного пребывания.</w:t>
            </w:r>
          </w:p>
          <w:p w:rsidR="00C920EF" w:rsidRPr="0091649B" w:rsidRDefault="00C920EF" w:rsidP="00C920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7EBA4C6D" wp14:editId="4C12DB19">
                  <wp:extent cx="2524125" cy="1682750"/>
                  <wp:effectExtent l="0" t="0" r="9525" b="0"/>
                  <wp:docPr id="3" name="Рисунок 3" descr="C:\Users\tour8\Desktop\20be489be09bfe28ebe864aa2d3ff6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8\Desktop\20be489be09bfe28ebe864aa2d3ff6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0A6C1E55" wp14:editId="70D46AF5">
                  <wp:extent cx="2514600" cy="1667847"/>
                  <wp:effectExtent l="0" t="0" r="0" b="8890"/>
                  <wp:docPr id="4" name="Рисунок 4" descr="C:\Users\tour8\Desktop\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ur8\Desktop\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6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9F0" w:rsidRDefault="000609F0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Размещение в отеле,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early</w:t>
            </w:r>
            <w:r w:rsidRPr="000609F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0609F0" w:rsidRDefault="000609F0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Завтрак</w:t>
            </w:r>
          </w:p>
          <w:p w:rsidR="00333BC8" w:rsidRDefault="00333BC8" w:rsidP="000609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3BC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Ознакомление с историей города и осмотр основных достопримечательностей (2 часа)</w:t>
            </w:r>
          </w:p>
          <w:p w:rsidR="00870F6A" w:rsidRPr="00333BC8" w:rsidRDefault="00870F6A" w:rsidP="000609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5D6DE" wp14:editId="28C0DAEA">
                  <wp:extent cx="2333625" cy="1828800"/>
                  <wp:effectExtent l="0" t="0" r="9525" b="0"/>
                  <wp:docPr id="18" name="Рисунок 18" descr="ÐÐ°ÑÑÐ¸Ð½ÐºÐ¸ Ð¿Ð¾ Ð·Ð°Ð¿ÑÐ¾ÑÑ alm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ÐÐ°ÑÑÐ¸Ð½ÐºÐ¸ Ð¿Ð¾ Ð·Ð°Ð¿ÑÐ¾ÑÑ almat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099B1BCD" wp14:editId="1E864451">
                  <wp:extent cx="3263255" cy="1834402"/>
                  <wp:effectExtent l="0" t="0" r="0" b="0"/>
                  <wp:docPr id="2" name="Рисунок 2" descr="C:\Users\tour8\Desktop\TASS_30729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8\Desktop\TASS_30729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24" cy="183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83F" w:rsidRPr="00333BC8" w:rsidRDefault="0002083F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</w:t>
            </w:r>
            <w:r w:rsidRPr="00333B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</w:t>
            </w:r>
            <w:r w:rsidRPr="00333B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  <w:p w:rsidR="00C920EF" w:rsidRPr="00C920EF" w:rsidRDefault="0002083F" w:rsidP="00C920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  <w:p w:rsidR="00C920EF" w:rsidRPr="00296F5E" w:rsidRDefault="00C920EF" w:rsidP="00C920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394099A6" wp14:editId="7E534639">
                  <wp:extent cx="2438400" cy="1618407"/>
                  <wp:effectExtent l="0" t="0" r="0" b="1270"/>
                  <wp:docPr id="5" name="Рисунок 5" descr="C:\Users\tour8\Desktop\e33c1afa4572e9f839c5de50d1d5ca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ur8\Desktop\e33c1afa4572e9f839c5de50d1d5ca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1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5BB9FF80" wp14:editId="098BC904">
                  <wp:extent cx="2447925" cy="1624729"/>
                  <wp:effectExtent l="0" t="0" r="0" b="0"/>
                  <wp:docPr id="6" name="Рисунок 6" descr="C:\Users\tour8\Desktop\4bdfce8bdcedf102f6327b621b5268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ur8\Desktop\4bdfce8bdcedf102f6327b621b5268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2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200" w:rsidRPr="00D46630" w:rsidTr="000E02FE">
        <w:trPr>
          <w:trHeight w:val="976"/>
        </w:trPr>
        <w:tc>
          <w:tcPr>
            <w:tcW w:w="10598" w:type="dxa"/>
            <w:gridSpan w:val="2"/>
          </w:tcPr>
          <w:p w:rsidR="005C7568" w:rsidRPr="00B84853" w:rsidRDefault="0015286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2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понедельник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217200" w:rsidRPr="00296F5E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</w:tc>
      </w:tr>
      <w:tr w:rsidR="005D16F1" w:rsidRPr="00D46630" w:rsidTr="00F069FC">
        <w:trPr>
          <w:trHeight w:val="953"/>
        </w:trPr>
        <w:tc>
          <w:tcPr>
            <w:tcW w:w="10598" w:type="dxa"/>
            <w:gridSpan w:val="2"/>
          </w:tcPr>
          <w:p w:rsidR="005C7568" w:rsidRPr="00B84853" w:rsidRDefault="0015286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3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вторник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D16F1" w:rsidRPr="00296F5E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</w:tc>
      </w:tr>
      <w:tr w:rsidR="005A3CA5" w:rsidRPr="00D46630" w:rsidTr="007D3099">
        <w:trPr>
          <w:trHeight w:val="325"/>
        </w:trPr>
        <w:tc>
          <w:tcPr>
            <w:tcW w:w="10598" w:type="dxa"/>
            <w:gridSpan w:val="2"/>
          </w:tcPr>
          <w:p w:rsidR="005A3CA5" w:rsidRPr="00B84853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4 -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среда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A3CA5" w:rsidRPr="00296F5E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</w:tc>
      </w:tr>
      <w:tr w:rsidR="005A3CA5" w:rsidRPr="00D46630" w:rsidTr="00F069FC">
        <w:trPr>
          <w:trHeight w:val="953"/>
        </w:trPr>
        <w:tc>
          <w:tcPr>
            <w:tcW w:w="10598" w:type="dxa"/>
            <w:gridSpan w:val="2"/>
          </w:tcPr>
          <w:p w:rsidR="005A3CA5" w:rsidRPr="00B84853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 xml:space="preserve">День 5 -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четверг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A3CA5" w:rsidRPr="00296F5E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</w:tc>
      </w:tr>
      <w:tr w:rsidR="005A3CA5" w:rsidRPr="00D46630" w:rsidTr="00D10DF8">
        <w:trPr>
          <w:trHeight w:val="466"/>
        </w:trPr>
        <w:tc>
          <w:tcPr>
            <w:tcW w:w="10598" w:type="dxa"/>
            <w:gridSpan w:val="2"/>
          </w:tcPr>
          <w:p w:rsidR="005A3CA5" w:rsidRPr="005C7568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6 -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пятница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A3CA5" w:rsidRPr="00296F5E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</w:tc>
      </w:tr>
      <w:tr w:rsidR="007105B8" w:rsidRPr="00D46630" w:rsidTr="00F069FC">
        <w:trPr>
          <w:trHeight w:val="953"/>
        </w:trPr>
        <w:tc>
          <w:tcPr>
            <w:tcW w:w="10598" w:type="dxa"/>
            <w:gridSpan w:val="2"/>
          </w:tcPr>
          <w:p w:rsidR="005C7568" w:rsidRPr="00B84853" w:rsidRDefault="005A3CA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7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–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суббота</w:t>
            </w:r>
            <w:proofErr w:type="spellEnd"/>
            <w:r w:rsidR="00B848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609F0" w:rsidRDefault="000609F0" w:rsidP="000609F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0609F0" w:rsidRPr="00296F5E" w:rsidRDefault="000609F0" w:rsidP="000609F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Свободный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день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горнолыжные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развлечения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горном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курорте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OI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="00296F5E"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mountain resort</w:t>
            </w:r>
          </w:p>
          <w:p w:rsidR="000609F0" w:rsidRDefault="000609F0" w:rsidP="000609F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GungsuhChe" w:hAnsi="Times New Roman" w:cs="Times New Roman"/>
                <w:bCs/>
                <w:color w:val="1F497D" w:themeColor="text2"/>
              </w:rPr>
              <w:t>Трансфер в аэропорт, Вылет</w:t>
            </w:r>
          </w:p>
          <w:p w:rsidR="000E02FE" w:rsidRPr="000E02FE" w:rsidRDefault="000609F0" w:rsidP="000609F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Recommended flight: Air Astana KC401 ALA- KBP 18:50-21:05 (Wed, Sat)</w:t>
            </w:r>
          </w:p>
        </w:tc>
      </w:tr>
      <w:tr w:rsidR="00102A35" w:rsidRPr="00111227" w:rsidTr="00330945">
        <w:trPr>
          <w:trHeight w:val="4407"/>
        </w:trPr>
        <w:tc>
          <w:tcPr>
            <w:tcW w:w="10598" w:type="dxa"/>
            <w:gridSpan w:val="2"/>
          </w:tcPr>
          <w:p w:rsidR="006F253F" w:rsidRDefault="006F253F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6F253F" w:rsidRDefault="006F253F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102A35" w:rsidRPr="00B32E7F" w:rsidRDefault="00033D4B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Стоимость программы на 1-го человека в группе</w:t>
            </w:r>
            <w:r w:rsidR="000A0A04" w:rsidRP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базе двухместного размещения</w:t>
            </w:r>
            <w:r w:rsidR="00102A35" w:rsidRP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  <w:p w:rsidR="006F253F" w:rsidRPr="00B32E7F" w:rsidRDefault="006F253F" w:rsidP="00102A3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tbl>
            <w:tblPr>
              <w:tblStyle w:val="aa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9357B6" w:rsidRPr="00D46630" w:rsidTr="009357B6">
              <w:trPr>
                <w:trHeight w:val="334"/>
              </w:trPr>
              <w:tc>
                <w:tcPr>
                  <w:tcW w:w="5098" w:type="dxa"/>
                </w:tcPr>
                <w:p w:rsidR="009357B6" w:rsidRPr="00C90B31" w:rsidRDefault="009357B6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Кол-во туристов</w:t>
                  </w:r>
                </w:p>
              </w:tc>
              <w:tc>
                <w:tcPr>
                  <w:tcW w:w="5103" w:type="dxa"/>
                </w:tcPr>
                <w:p w:rsidR="00FC036B" w:rsidRPr="006F253F" w:rsidRDefault="00FC036B" w:rsidP="00FC03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val="en-US"/>
                    </w:rPr>
                  </w:pPr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OI </w:t>
                  </w:r>
                  <w:proofErr w:type="spellStart"/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Qaragai</w:t>
                  </w:r>
                  <w:proofErr w:type="spellEnd"/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Lesnaya</w:t>
                  </w:r>
                  <w:proofErr w:type="spellEnd"/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Skazka</w:t>
                  </w:r>
                  <w:proofErr w:type="spellEnd"/>
                  <w:r w:rsidRPr="006F25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mountain resort</w:t>
                  </w:r>
                </w:p>
                <w:p w:rsidR="009357B6" w:rsidRPr="00C90B31" w:rsidRDefault="009357B6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61DC8" w:rsidRPr="00F069FC" w:rsidTr="0087403F">
              <w:trPr>
                <w:trHeight w:val="259"/>
              </w:trPr>
              <w:tc>
                <w:tcPr>
                  <w:tcW w:w="5098" w:type="dxa"/>
                </w:tcPr>
                <w:p w:rsidR="00A61DC8" w:rsidRPr="00F069FC" w:rsidRDefault="00A61DC8" w:rsidP="00F03997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2 PAX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1DC8" w:rsidRPr="00F03997" w:rsidRDefault="00B32E7F" w:rsidP="00F03997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  <w:lang w:val="en-US"/>
                    </w:rPr>
                    <w:t>695</w:t>
                  </w:r>
                  <w:r w:rsidR="00A61DC8" w:rsidRPr="00F03997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A61DC8" w:rsidRPr="00F069FC" w:rsidTr="0087403F">
              <w:trPr>
                <w:trHeight w:val="259"/>
              </w:trPr>
              <w:tc>
                <w:tcPr>
                  <w:tcW w:w="5098" w:type="dxa"/>
                </w:tcPr>
                <w:p w:rsidR="00A61DC8" w:rsidRPr="00F069FC" w:rsidRDefault="00A61DC8" w:rsidP="00F03997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4 PAX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1DC8" w:rsidRPr="00F03997" w:rsidRDefault="00B32E7F" w:rsidP="00F03997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  <w:lang w:val="en-US"/>
                    </w:rPr>
                    <w:t>677</w:t>
                  </w:r>
                  <w:r w:rsidR="00A61DC8" w:rsidRPr="00F03997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A61DC8" w:rsidRPr="00F069FC" w:rsidTr="0087403F">
              <w:trPr>
                <w:trHeight w:val="259"/>
              </w:trPr>
              <w:tc>
                <w:tcPr>
                  <w:tcW w:w="5098" w:type="dxa"/>
                </w:tcPr>
                <w:p w:rsidR="00A61DC8" w:rsidRPr="00F069FC" w:rsidRDefault="00A61DC8" w:rsidP="00F03997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6 PAX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1DC8" w:rsidRPr="00F03997" w:rsidRDefault="00B32E7F" w:rsidP="00F03997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  <w:lang w:val="en-US"/>
                    </w:rPr>
                    <w:t>654</w:t>
                  </w:r>
                  <w:r w:rsidR="00A61DC8" w:rsidRPr="00F03997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9357B6" w:rsidRPr="00F069FC" w:rsidTr="009357B6">
              <w:trPr>
                <w:trHeight w:val="259"/>
              </w:trPr>
              <w:tc>
                <w:tcPr>
                  <w:tcW w:w="5098" w:type="dxa"/>
                </w:tcPr>
                <w:p w:rsidR="009357B6" w:rsidRPr="009C6D50" w:rsidRDefault="009357B6" w:rsidP="00F03997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Доплата за одноместное проживание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57B6" w:rsidRPr="00FC33CD" w:rsidRDefault="009357B6" w:rsidP="00F03997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+</w:t>
                  </w:r>
                  <w:r w:rsidR="00B32E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2</w:t>
                  </w:r>
                  <w:r w:rsidR="00B32E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42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USD</w:t>
                  </w:r>
                </w:p>
              </w:tc>
            </w:tr>
          </w:tbl>
          <w:p w:rsidR="00102A35" w:rsidRPr="00F069FC" w:rsidRDefault="00102A35" w:rsidP="00102A3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60857" w:rsidRPr="00111227" w:rsidTr="00F069FC">
        <w:trPr>
          <w:trHeight w:val="2511"/>
        </w:trPr>
        <w:tc>
          <w:tcPr>
            <w:tcW w:w="5211" w:type="dxa"/>
          </w:tcPr>
          <w:p w:rsidR="00560857" w:rsidRPr="006C4761" w:rsidRDefault="00560857" w:rsidP="00642A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В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стоимость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программы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включено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560857" w:rsidRDefault="00560857" w:rsidP="00642A92">
            <w:pPr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Проживание в отеле на базе завтрака;</w:t>
            </w:r>
          </w:p>
          <w:p w:rsidR="00560857" w:rsidRPr="009357B6" w:rsidRDefault="00560857" w:rsidP="002E171E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 w:rsidRPr="002E171E">
              <w:rPr>
                <w:rFonts w:ascii="Times New Roman" w:eastAsia="SimSun" w:hAnsi="Times New Roman" w:cs="Times New Roman"/>
                <w:bCs/>
                <w:color w:val="1F497D" w:themeColor="text2"/>
              </w:rPr>
              <w:t>Встреча и проводы в аэропорту;</w:t>
            </w:r>
          </w:p>
          <w:p w:rsidR="009357B6" w:rsidRPr="002E171E" w:rsidRDefault="009357B6" w:rsidP="002E171E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Обзорная экскурсия</w:t>
            </w:r>
            <w:r>
              <w:rPr>
                <w:rFonts w:ascii="Times New Roman" w:eastAsia="SimSun" w:hAnsi="Times New Roman" w:cs="Times New Roman"/>
                <w:bCs/>
                <w:color w:val="1F497D" w:themeColor="text2"/>
                <w:lang w:val="en-US"/>
              </w:rPr>
              <w:t>;</w:t>
            </w:r>
          </w:p>
          <w:p w:rsidR="00560857" w:rsidRPr="002C6994" w:rsidRDefault="00560857" w:rsidP="00642A9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Дневной абонемент н</w:t>
            </w:r>
            <w:r w:rsidR="00BF4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 катание на лыжах/ сноуборде (</w:t>
            </w:r>
            <w:r w:rsidR="00BF4994" w:rsidRPr="00BF4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 w:rsidR="002E171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). </w:t>
            </w:r>
          </w:p>
        </w:tc>
        <w:tc>
          <w:tcPr>
            <w:tcW w:w="5387" w:type="dxa"/>
          </w:tcPr>
          <w:p w:rsidR="00560857" w:rsidRPr="006C4761" w:rsidRDefault="00560857" w:rsidP="00642A92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  <w:r w:rsidRPr="006C4761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 xml:space="preserve">В стоимость не включено: </w:t>
            </w:r>
          </w:p>
          <w:p w:rsidR="00560857" w:rsidRPr="00DE4F4E" w:rsidRDefault="00560857" w:rsidP="002A73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траховка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Международный перелёт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Личные расходы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Дополнительные экскурсии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2C6994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Алкоголь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2C6994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Горнолыжная экипировка – доп. оплата</w:t>
            </w:r>
          </w:p>
          <w:p w:rsidR="00560857" w:rsidRPr="002A73E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Снаряжение – доп. оплата</w:t>
            </w:r>
            <w:r w:rsidRPr="002C6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60857" w:rsidRPr="006835D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Питание обед/ужин 8-10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USD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560857" w:rsidRPr="00111227" w:rsidTr="00CC0A26">
        <w:trPr>
          <w:trHeight w:val="3869"/>
        </w:trPr>
        <w:tc>
          <w:tcPr>
            <w:tcW w:w="10598" w:type="dxa"/>
            <w:gridSpan w:val="2"/>
          </w:tcPr>
          <w:p w:rsidR="00560857" w:rsidRPr="002A73EE" w:rsidRDefault="00BF4994" w:rsidP="002A73E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lastRenderedPageBreak/>
              <w:t>OI</w:t>
            </w:r>
            <w:r w:rsidRPr="00BF499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Qaragai</w:t>
            </w:r>
            <w:proofErr w:type="spellEnd"/>
            <w:r w:rsidRPr="00BF499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Lesnaya</w:t>
            </w:r>
            <w:proofErr w:type="spellEnd"/>
            <w:r w:rsidRPr="00BF499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Skazka</w:t>
            </w:r>
            <w:proofErr w:type="spellEnd"/>
            <w:r w:rsidRPr="00BF499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mountain</w:t>
            </w:r>
            <w:r w:rsidRPr="00BF499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296F5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resort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предлагаю</w:t>
            </w:r>
            <w:r w:rsidR="00560857" w:rsidRPr="002C6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 Вам воспользоваться услугами пункта проката горнолыжного и сноуборд инвентаря от ведущих поставщиков спортивного снаряжения, а также прокат горнолыжной экипировки.</w:t>
            </w:r>
          </w:p>
          <w:tbl>
            <w:tblPr>
              <w:tblStyle w:val="1-10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103"/>
            </w:tblGrid>
            <w:tr w:rsidR="00DD41FF" w:rsidRPr="00D46630" w:rsidTr="00DD41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Прокат горнолыжной экипировки (09:00-17:00)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BF4994" w:rsidRDefault="00BF4994" w:rsidP="00642A9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OI </w:t>
                  </w:r>
                  <w:proofErr w:type="spellStart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Qaragai</w:t>
                  </w:r>
                  <w:proofErr w:type="spellEnd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Lesnaya</w:t>
                  </w:r>
                  <w:proofErr w:type="spellEnd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Skazka</w:t>
                  </w:r>
                  <w:proofErr w:type="spellEnd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mountain resort</w:t>
                  </w:r>
                </w:p>
              </w:tc>
            </w:tr>
            <w:tr w:rsidR="00DD41FF" w:rsidRPr="002C6994" w:rsidTr="00DD41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Брюки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DD41FF" w:rsidRPr="002C6994" w:rsidTr="00DD41F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Костюм комплект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15 USD</w:t>
                  </w:r>
                </w:p>
              </w:tc>
            </w:tr>
            <w:tr w:rsidR="00DD41FF" w:rsidRPr="002C6994" w:rsidTr="00DD41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Куртка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</w:tbl>
          <w:p w:rsidR="00560857" w:rsidRPr="002C6994" w:rsidRDefault="00560857" w:rsidP="005608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tbl>
            <w:tblPr>
              <w:tblStyle w:val="1-10"/>
              <w:tblW w:w="10196" w:type="dxa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103"/>
            </w:tblGrid>
            <w:tr w:rsidR="00DD41FF" w:rsidRPr="00D46630" w:rsidTr="00DD41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Аренда оборудования (09:00-17:00)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BF4994" w:rsidRDefault="00BF4994" w:rsidP="002A73EE">
                  <w:pPr>
                    <w:ind w:right="59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OI </w:t>
                  </w:r>
                  <w:proofErr w:type="spellStart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Qaragai</w:t>
                  </w:r>
                  <w:proofErr w:type="spellEnd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Lesnaya</w:t>
                  </w:r>
                  <w:proofErr w:type="spellEnd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Skazka</w:t>
                  </w:r>
                  <w:proofErr w:type="spellEnd"/>
                  <w:r w:rsidRPr="00296F5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mountain resort</w:t>
                  </w:r>
                </w:p>
              </w:tc>
            </w:tr>
            <w:tr w:rsidR="00DD41FF" w:rsidRPr="002C6994" w:rsidTr="00DD41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ТОЛЬКО ЛЫЖИ ИЛИ СНОУБОРД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2A73EE">
                  <w:pPr>
                    <w:ind w:right="59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13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DD41FF" w:rsidRPr="002C6994" w:rsidTr="00DD41FF">
              <w:trPr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ТОЛЬКО БОТИНКИ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2A73EE">
                  <w:pPr>
                    <w:ind w:right="59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</w:tbl>
          <w:p w:rsidR="00560857" w:rsidRPr="006C4761" w:rsidRDefault="00560857" w:rsidP="00642A92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</w:p>
        </w:tc>
      </w:tr>
    </w:tbl>
    <w:p w:rsidR="00B97CF9" w:rsidRPr="00111227" w:rsidRDefault="00B97CF9" w:rsidP="00B97CF9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sectPr w:rsidR="00B97CF9" w:rsidRPr="00111227" w:rsidSect="00B97CF9"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8" w:rsidRDefault="00E67658" w:rsidP="004F6DCF">
      <w:pPr>
        <w:spacing w:after="0" w:line="240" w:lineRule="auto"/>
      </w:pPr>
      <w:r>
        <w:separator/>
      </w:r>
    </w:p>
  </w:endnote>
  <w:endnote w:type="continuationSeparator" w:id="0">
    <w:p w:rsidR="00E67658" w:rsidRDefault="00E67658" w:rsidP="004F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8" w:rsidRDefault="00E67658" w:rsidP="004F6DCF">
      <w:pPr>
        <w:spacing w:after="0" w:line="240" w:lineRule="auto"/>
      </w:pPr>
      <w:r>
        <w:separator/>
      </w:r>
    </w:p>
  </w:footnote>
  <w:footnote w:type="continuationSeparator" w:id="0">
    <w:p w:rsidR="00E67658" w:rsidRDefault="00E67658" w:rsidP="004F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B3"/>
    <w:multiLevelType w:val="hybridMultilevel"/>
    <w:tmpl w:val="262E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667"/>
    <w:multiLevelType w:val="hybridMultilevel"/>
    <w:tmpl w:val="893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1EA3"/>
    <w:multiLevelType w:val="hybridMultilevel"/>
    <w:tmpl w:val="38CC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812"/>
    <w:multiLevelType w:val="hybridMultilevel"/>
    <w:tmpl w:val="B634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39B5"/>
    <w:multiLevelType w:val="hybridMultilevel"/>
    <w:tmpl w:val="2A0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9BE"/>
    <w:multiLevelType w:val="multilevel"/>
    <w:tmpl w:val="4CA22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B23E5"/>
    <w:multiLevelType w:val="hybridMultilevel"/>
    <w:tmpl w:val="818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631E"/>
    <w:multiLevelType w:val="hybridMultilevel"/>
    <w:tmpl w:val="A79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3E66"/>
    <w:multiLevelType w:val="hybridMultilevel"/>
    <w:tmpl w:val="26EE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5E6B"/>
    <w:multiLevelType w:val="hybridMultilevel"/>
    <w:tmpl w:val="E1F4C88C"/>
    <w:lvl w:ilvl="0" w:tplc="2DCC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1611B"/>
    <w:multiLevelType w:val="hybridMultilevel"/>
    <w:tmpl w:val="E39A454C"/>
    <w:lvl w:ilvl="0" w:tplc="CA46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0251"/>
    <w:multiLevelType w:val="hybridMultilevel"/>
    <w:tmpl w:val="667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AB1"/>
    <w:multiLevelType w:val="hybridMultilevel"/>
    <w:tmpl w:val="A03E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9"/>
    <w:rsid w:val="0002083F"/>
    <w:rsid w:val="00033D4B"/>
    <w:rsid w:val="000523C7"/>
    <w:rsid w:val="000609F0"/>
    <w:rsid w:val="00063469"/>
    <w:rsid w:val="0008066C"/>
    <w:rsid w:val="00092E38"/>
    <w:rsid w:val="000A0A04"/>
    <w:rsid w:val="000D05B1"/>
    <w:rsid w:val="000D7706"/>
    <w:rsid w:val="000E02FE"/>
    <w:rsid w:val="00102A35"/>
    <w:rsid w:val="00102BF7"/>
    <w:rsid w:val="00105B2A"/>
    <w:rsid w:val="00106F2A"/>
    <w:rsid w:val="00111227"/>
    <w:rsid w:val="00111394"/>
    <w:rsid w:val="00112792"/>
    <w:rsid w:val="00122103"/>
    <w:rsid w:val="00131270"/>
    <w:rsid w:val="00152865"/>
    <w:rsid w:val="001809FC"/>
    <w:rsid w:val="001A66BC"/>
    <w:rsid w:val="001B16A0"/>
    <w:rsid w:val="001D7BFB"/>
    <w:rsid w:val="001E07BD"/>
    <w:rsid w:val="001E6186"/>
    <w:rsid w:val="001F3C24"/>
    <w:rsid w:val="001F7CD7"/>
    <w:rsid w:val="00210BB8"/>
    <w:rsid w:val="00217200"/>
    <w:rsid w:val="00220FB8"/>
    <w:rsid w:val="00232BAF"/>
    <w:rsid w:val="00252887"/>
    <w:rsid w:val="00277127"/>
    <w:rsid w:val="00296F5E"/>
    <w:rsid w:val="002A2659"/>
    <w:rsid w:val="002A73EE"/>
    <w:rsid w:val="002B37AB"/>
    <w:rsid w:val="002E171E"/>
    <w:rsid w:val="00301A4D"/>
    <w:rsid w:val="00330945"/>
    <w:rsid w:val="00333BC8"/>
    <w:rsid w:val="00340616"/>
    <w:rsid w:val="00347DBE"/>
    <w:rsid w:val="003656E5"/>
    <w:rsid w:val="003C1C4E"/>
    <w:rsid w:val="004065AE"/>
    <w:rsid w:val="00406EDD"/>
    <w:rsid w:val="004B07E3"/>
    <w:rsid w:val="004C3885"/>
    <w:rsid w:val="004F6DCF"/>
    <w:rsid w:val="005307D0"/>
    <w:rsid w:val="00530FA9"/>
    <w:rsid w:val="00533D24"/>
    <w:rsid w:val="005358E8"/>
    <w:rsid w:val="005449C9"/>
    <w:rsid w:val="00550CB5"/>
    <w:rsid w:val="0055368A"/>
    <w:rsid w:val="00560857"/>
    <w:rsid w:val="00584378"/>
    <w:rsid w:val="005912B7"/>
    <w:rsid w:val="00593F95"/>
    <w:rsid w:val="00597BCA"/>
    <w:rsid w:val="005A3CA5"/>
    <w:rsid w:val="005C7568"/>
    <w:rsid w:val="005D16F1"/>
    <w:rsid w:val="00610766"/>
    <w:rsid w:val="00613EC5"/>
    <w:rsid w:val="006445E0"/>
    <w:rsid w:val="00651127"/>
    <w:rsid w:val="00652287"/>
    <w:rsid w:val="006678C3"/>
    <w:rsid w:val="006835DE"/>
    <w:rsid w:val="006A6528"/>
    <w:rsid w:val="006C4761"/>
    <w:rsid w:val="006D7ECD"/>
    <w:rsid w:val="006E45B1"/>
    <w:rsid w:val="006F253F"/>
    <w:rsid w:val="007105B8"/>
    <w:rsid w:val="007106C7"/>
    <w:rsid w:val="00730084"/>
    <w:rsid w:val="007364F5"/>
    <w:rsid w:val="00755127"/>
    <w:rsid w:val="007A3A2B"/>
    <w:rsid w:val="007D3099"/>
    <w:rsid w:val="00802834"/>
    <w:rsid w:val="008345AD"/>
    <w:rsid w:val="0084226D"/>
    <w:rsid w:val="00844797"/>
    <w:rsid w:val="00845F70"/>
    <w:rsid w:val="00870F6A"/>
    <w:rsid w:val="0087684E"/>
    <w:rsid w:val="008C51D5"/>
    <w:rsid w:val="008C77F6"/>
    <w:rsid w:val="008F1325"/>
    <w:rsid w:val="009328DF"/>
    <w:rsid w:val="009357B6"/>
    <w:rsid w:val="00966525"/>
    <w:rsid w:val="009831EA"/>
    <w:rsid w:val="00986526"/>
    <w:rsid w:val="0099721D"/>
    <w:rsid w:val="009978EF"/>
    <w:rsid w:val="009C21CF"/>
    <w:rsid w:val="009C6D50"/>
    <w:rsid w:val="009F2B95"/>
    <w:rsid w:val="00A306A8"/>
    <w:rsid w:val="00A61DC8"/>
    <w:rsid w:val="00A957C7"/>
    <w:rsid w:val="00AA2D6E"/>
    <w:rsid w:val="00AA4E05"/>
    <w:rsid w:val="00AA6000"/>
    <w:rsid w:val="00AB0514"/>
    <w:rsid w:val="00AB0600"/>
    <w:rsid w:val="00AB176B"/>
    <w:rsid w:val="00AB3DA1"/>
    <w:rsid w:val="00AD7CEF"/>
    <w:rsid w:val="00AF7BCE"/>
    <w:rsid w:val="00B32E7F"/>
    <w:rsid w:val="00B53850"/>
    <w:rsid w:val="00B54FC4"/>
    <w:rsid w:val="00B73C91"/>
    <w:rsid w:val="00B80724"/>
    <w:rsid w:val="00B84853"/>
    <w:rsid w:val="00B97CF9"/>
    <w:rsid w:val="00BA5443"/>
    <w:rsid w:val="00BC0ABA"/>
    <w:rsid w:val="00BF4994"/>
    <w:rsid w:val="00C14B8B"/>
    <w:rsid w:val="00C1551A"/>
    <w:rsid w:val="00C224FA"/>
    <w:rsid w:val="00C509E6"/>
    <w:rsid w:val="00C61651"/>
    <w:rsid w:val="00C75B60"/>
    <w:rsid w:val="00C862FB"/>
    <w:rsid w:val="00C90B31"/>
    <w:rsid w:val="00C920EF"/>
    <w:rsid w:val="00C93F20"/>
    <w:rsid w:val="00CC0A26"/>
    <w:rsid w:val="00CC2F09"/>
    <w:rsid w:val="00CD5CA0"/>
    <w:rsid w:val="00CE590F"/>
    <w:rsid w:val="00CF558B"/>
    <w:rsid w:val="00D10D53"/>
    <w:rsid w:val="00D10DF8"/>
    <w:rsid w:val="00D13082"/>
    <w:rsid w:val="00D161A3"/>
    <w:rsid w:val="00D22131"/>
    <w:rsid w:val="00D46630"/>
    <w:rsid w:val="00D54185"/>
    <w:rsid w:val="00D623B8"/>
    <w:rsid w:val="00D624A4"/>
    <w:rsid w:val="00D67453"/>
    <w:rsid w:val="00D71C94"/>
    <w:rsid w:val="00D76E53"/>
    <w:rsid w:val="00D95F0F"/>
    <w:rsid w:val="00DA4896"/>
    <w:rsid w:val="00DC2FA8"/>
    <w:rsid w:val="00DD171C"/>
    <w:rsid w:val="00DD41FF"/>
    <w:rsid w:val="00DD7BB3"/>
    <w:rsid w:val="00DE5B60"/>
    <w:rsid w:val="00E20AAE"/>
    <w:rsid w:val="00E2624F"/>
    <w:rsid w:val="00E27C71"/>
    <w:rsid w:val="00E60161"/>
    <w:rsid w:val="00E67658"/>
    <w:rsid w:val="00E83C72"/>
    <w:rsid w:val="00E921A6"/>
    <w:rsid w:val="00EA78B9"/>
    <w:rsid w:val="00EB02DE"/>
    <w:rsid w:val="00EE0A04"/>
    <w:rsid w:val="00EE1F74"/>
    <w:rsid w:val="00EF0524"/>
    <w:rsid w:val="00F03997"/>
    <w:rsid w:val="00F04C21"/>
    <w:rsid w:val="00F069FC"/>
    <w:rsid w:val="00F10C1D"/>
    <w:rsid w:val="00F11BE9"/>
    <w:rsid w:val="00F13632"/>
    <w:rsid w:val="00F50BBB"/>
    <w:rsid w:val="00F855CD"/>
    <w:rsid w:val="00FC036B"/>
    <w:rsid w:val="00FC33CD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F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B97CF9"/>
    <w:pPr>
      <w:ind w:left="720"/>
      <w:contextualSpacing/>
    </w:pPr>
  </w:style>
  <w:style w:type="table" w:styleId="1-5">
    <w:name w:val="Medium Grid 1 Accent 5"/>
    <w:basedOn w:val="a1"/>
    <w:uiPriority w:val="67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B97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92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02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DCF"/>
  </w:style>
  <w:style w:type="paragraph" w:styleId="a8">
    <w:name w:val="footer"/>
    <w:basedOn w:val="a"/>
    <w:link w:val="a9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DCF"/>
  </w:style>
  <w:style w:type="table" w:styleId="aa">
    <w:name w:val="Table Grid"/>
    <w:basedOn w:val="a1"/>
    <w:uiPriority w:val="59"/>
    <w:rsid w:val="00F069FC"/>
    <w:pPr>
      <w:spacing w:after="0" w:line="240" w:lineRule="auto"/>
    </w:p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F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B97CF9"/>
    <w:pPr>
      <w:ind w:left="720"/>
      <w:contextualSpacing/>
    </w:pPr>
  </w:style>
  <w:style w:type="table" w:styleId="1-5">
    <w:name w:val="Medium Grid 1 Accent 5"/>
    <w:basedOn w:val="a1"/>
    <w:uiPriority w:val="67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B97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92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02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DCF"/>
  </w:style>
  <w:style w:type="paragraph" w:styleId="a8">
    <w:name w:val="footer"/>
    <w:basedOn w:val="a"/>
    <w:link w:val="a9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DCF"/>
  </w:style>
  <w:style w:type="table" w:styleId="aa">
    <w:name w:val="Table Grid"/>
    <w:basedOn w:val="a1"/>
    <w:uiPriority w:val="59"/>
    <w:rsid w:val="00F069FC"/>
    <w:pPr>
      <w:spacing w:after="0" w:line="240" w:lineRule="auto"/>
    </w:p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Мохамад</dc:creator>
  <cp:lastModifiedBy>Yasya</cp:lastModifiedBy>
  <cp:revision>12</cp:revision>
  <cp:lastPrinted>2018-02-01T07:38:00Z</cp:lastPrinted>
  <dcterms:created xsi:type="dcterms:W3CDTF">2020-11-27T14:32:00Z</dcterms:created>
  <dcterms:modified xsi:type="dcterms:W3CDTF">2021-11-11T12:45:00Z</dcterms:modified>
</cp:coreProperties>
</file>